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81AFF8" w14:textId="3E135B23" w:rsidR="00752BC6" w:rsidRPr="00F6235E" w:rsidRDefault="005B2291" w:rsidP="00701143">
      <w:pPr>
        <w:pStyle w:val="ConsPlusTitle"/>
        <w:outlineLvl w:val="0"/>
        <w:rPr>
          <w:rFonts w:ascii="Times New Roman" w:hAnsi="Times New Roman" w:cs="Times New Roman"/>
          <w:b w:val="0"/>
          <w:i/>
          <w:sz w:val="28"/>
          <w:szCs w:val="28"/>
        </w:rPr>
      </w:pPr>
      <w:r w:rsidRPr="00F6235E">
        <w:rPr>
          <w:rFonts w:ascii="Times New Roman" w:hAnsi="Times New Roman" w:cs="Times New Roman"/>
          <w:b w:val="0"/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</w:t>
      </w:r>
      <w:r w:rsidR="00701143">
        <w:rPr>
          <w:rFonts w:ascii="Times New Roman" w:hAnsi="Times New Roman" w:cs="Times New Roman"/>
          <w:b w:val="0"/>
          <w:i/>
          <w:sz w:val="28"/>
          <w:szCs w:val="28"/>
        </w:rPr>
        <w:t xml:space="preserve">       </w:t>
      </w:r>
      <w:r w:rsidRPr="00F6235E">
        <w:rPr>
          <w:rFonts w:ascii="Times New Roman" w:hAnsi="Times New Roman" w:cs="Times New Roman"/>
          <w:b w:val="0"/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4905CFE" w14:textId="43634E64" w:rsidR="00CD20EC" w:rsidRPr="0011746C" w:rsidRDefault="00CD20EC" w:rsidP="00CD20EC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1746C">
        <w:rPr>
          <w:sz w:val="20"/>
          <w:szCs w:val="20"/>
        </w:rPr>
        <w:t xml:space="preserve">Приложение </w:t>
      </w:r>
      <w:r w:rsidR="00631A2C">
        <w:rPr>
          <w:sz w:val="20"/>
          <w:szCs w:val="20"/>
        </w:rPr>
        <w:t>№2</w:t>
      </w:r>
    </w:p>
    <w:p w14:paraId="414C4D45" w14:textId="77777777" w:rsidR="00CD20EC" w:rsidRPr="0011746C" w:rsidRDefault="00CD20EC" w:rsidP="00CD20EC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1746C">
        <w:rPr>
          <w:sz w:val="20"/>
          <w:szCs w:val="20"/>
        </w:rPr>
        <w:t>к постановлению администрации</w:t>
      </w:r>
    </w:p>
    <w:p w14:paraId="273D3778" w14:textId="77777777" w:rsidR="00CD20EC" w:rsidRPr="0011746C" w:rsidRDefault="00CD20EC" w:rsidP="00CD20EC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1746C">
        <w:rPr>
          <w:sz w:val="20"/>
          <w:szCs w:val="20"/>
        </w:rPr>
        <w:t>городского округа Домодедово</w:t>
      </w:r>
    </w:p>
    <w:p w14:paraId="7285C38B" w14:textId="085F4263" w:rsidR="00CD20EC" w:rsidRPr="0011746C" w:rsidRDefault="005D31D2" w:rsidP="00CD20EC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5D31D2">
        <w:rPr>
          <w:sz w:val="20"/>
          <w:szCs w:val="20"/>
        </w:rPr>
        <w:t>02</w:t>
      </w:r>
      <w:r>
        <w:rPr>
          <w:sz w:val="20"/>
          <w:szCs w:val="20"/>
        </w:rPr>
        <w:t xml:space="preserve">.10.2023 </w:t>
      </w:r>
      <w:r w:rsidR="00CD20EC" w:rsidRPr="0011746C">
        <w:rPr>
          <w:sz w:val="20"/>
          <w:szCs w:val="20"/>
        </w:rPr>
        <w:t xml:space="preserve">№ </w:t>
      </w:r>
      <w:r>
        <w:rPr>
          <w:sz w:val="20"/>
          <w:szCs w:val="20"/>
        </w:rPr>
        <w:t>5586</w:t>
      </w:r>
    </w:p>
    <w:p w14:paraId="681F3D16" w14:textId="76B0F61F" w:rsidR="009D33D4" w:rsidRPr="00F6235E" w:rsidRDefault="009D33D4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14:paraId="00EA9C25" w14:textId="77777777" w:rsidR="00DC19AD" w:rsidRPr="00F6235E" w:rsidRDefault="00DC19AD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  <w:r w:rsidRPr="00F6235E"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  <w:t>4)4</w:t>
      </w:r>
    </w:p>
    <w:p w14:paraId="4554A427" w14:textId="271011BA" w:rsidR="00816213" w:rsidRPr="00F6235E" w:rsidRDefault="00DC19AD" w:rsidP="00816213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235E"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r w:rsidRPr="009565A1">
        <w:rPr>
          <w:rFonts w:ascii="Times New Roman" w:hAnsi="Times New Roman" w:cs="Times New Roman"/>
          <w:b/>
          <w:bCs/>
          <w:sz w:val="28"/>
          <w:szCs w:val="28"/>
        </w:rPr>
        <w:t xml:space="preserve">Методика определения результатов выполнения мероприятий </w:t>
      </w:r>
      <w:r w:rsidR="00816213" w:rsidRPr="009565A1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  <w:r w:rsidR="00816213" w:rsidRPr="00F6235E">
        <w:rPr>
          <w:rFonts w:ascii="Times New Roman" w:hAnsi="Times New Roman" w:cs="Times New Roman"/>
          <w:b/>
          <w:bCs/>
          <w:sz w:val="28"/>
          <w:szCs w:val="28"/>
        </w:rPr>
        <w:t xml:space="preserve"> городского округа </w:t>
      </w:r>
      <w:r w:rsidR="00311C2B">
        <w:rPr>
          <w:rFonts w:ascii="Times New Roman" w:hAnsi="Times New Roman" w:cs="Times New Roman"/>
          <w:b/>
          <w:bCs/>
          <w:sz w:val="28"/>
          <w:szCs w:val="28"/>
        </w:rPr>
        <w:t xml:space="preserve">Домодедово                                                                                                                                                   </w:t>
      </w:r>
      <w:r w:rsidR="00E65FD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</w:t>
      </w:r>
      <w:proofErr w:type="gramStart"/>
      <w:r w:rsidR="00E65FDF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816213" w:rsidRPr="00F6235E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gramEnd"/>
      <w:r w:rsidR="00F31B34" w:rsidRPr="00F31B34">
        <w:rPr>
          <w:rFonts w:ascii="Times New Roman" w:hAnsi="Times New Roman" w:cs="Times New Roman"/>
          <w:b/>
          <w:bCs/>
          <w:sz w:val="28"/>
          <w:szCs w:val="28"/>
          <w:u w:val="single"/>
        </w:rPr>
        <w:t>Предпринимательство</w:t>
      </w:r>
      <w:r w:rsidR="00816213" w:rsidRPr="00F6235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459B6D7F" w14:textId="0FDB0626" w:rsidR="00DC19AD" w:rsidRPr="00F6235E" w:rsidRDefault="00DC19AD" w:rsidP="00DC19AD">
      <w:pPr>
        <w:pStyle w:val="ConsPlusNonformat"/>
        <w:ind w:left="2832" w:firstLine="708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616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418"/>
        <w:gridCol w:w="1417"/>
        <w:gridCol w:w="3827"/>
        <w:gridCol w:w="1276"/>
        <w:gridCol w:w="6095"/>
      </w:tblGrid>
      <w:tr w:rsidR="00DC19AD" w:rsidRPr="00E65FDF" w14:paraId="0E2E8127" w14:textId="77777777" w:rsidTr="000E2BB7">
        <w:tc>
          <w:tcPr>
            <w:tcW w:w="567" w:type="dxa"/>
            <w:vAlign w:val="center"/>
          </w:tcPr>
          <w:p w14:paraId="76C48CA8" w14:textId="77777777" w:rsidR="00DC19AD" w:rsidRPr="00E65FDF" w:rsidRDefault="00DC19AD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E65FDF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1560" w:type="dxa"/>
            <w:vAlign w:val="center"/>
          </w:tcPr>
          <w:p w14:paraId="6D54FBF8" w14:textId="77777777" w:rsidR="00DC19AD" w:rsidRPr="00E65FDF" w:rsidRDefault="00DC19AD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№ подпрограммы ХХ</w:t>
            </w:r>
          </w:p>
        </w:tc>
        <w:tc>
          <w:tcPr>
            <w:tcW w:w="1418" w:type="dxa"/>
            <w:vAlign w:val="center"/>
          </w:tcPr>
          <w:p w14:paraId="70534B82" w14:textId="77777777" w:rsidR="00DC19AD" w:rsidRPr="00E65FDF" w:rsidRDefault="00DC19AD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 xml:space="preserve">№ основного мероприятия </w:t>
            </w:r>
            <w:r w:rsidRPr="00E65F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YY</w:t>
            </w:r>
          </w:p>
        </w:tc>
        <w:tc>
          <w:tcPr>
            <w:tcW w:w="1417" w:type="dxa"/>
            <w:vAlign w:val="center"/>
          </w:tcPr>
          <w:p w14:paraId="4684A227" w14:textId="77777777" w:rsidR="00DC19AD" w:rsidRPr="00E65FDF" w:rsidRDefault="00DC19AD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 xml:space="preserve">№ мероприятия </w:t>
            </w:r>
            <w:r w:rsidRPr="00E65F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ZZ</w:t>
            </w:r>
          </w:p>
        </w:tc>
        <w:tc>
          <w:tcPr>
            <w:tcW w:w="3827" w:type="dxa"/>
            <w:vAlign w:val="center"/>
          </w:tcPr>
          <w:p w14:paraId="694D899B" w14:textId="77777777" w:rsidR="00DC19AD" w:rsidRPr="00E65FDF" w:rsidRDefault="00DC19AD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Наименование результата</w:t>
            </w:r>
          </w:p>
        </w:tc>
        <w:tc>
          <w:tcPr>
            <w:tcW w:w="1276" w:type="dxa"/>
            <w:vAlign w:val="center"/>
          </w:tcPr>
          <w:p w14:paraId="5EA4FE89" w14:textId="397BEFD9" w:rsidR="00DC19AD" w:rsidRPr="00E65FDF" w:rsidRDefault="00DC19AD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6095" w:type="dxa"/>
            <w:vAlign w:val="center"/>
          </w:tcPr>
          <w:p w14:paraId="7AC5B7F1" w14:textId="77777777" w:rsidR="00DC19AD" w:rsidRPr="00E65FDF" w:rsidRDefault="00DC19AD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Порядок определения значений</w:t>
            </w:r>
          </w:p>
        </w:tc>
      </w:tr>
      <w:tr w:rsidR="00DC19AD" w:rsidRPr="00E65FDF" w14:paraId="30A9A2BA" w14:textId="77777777" w:rsidTr="000E2BB7">
        <w:tc>
          <w:tcPr>
            <w:tcW w:w="567" w:type="dxa"/>
            <w:vAlign w:val="center"/>
          </w:tcPr>
          <w:p w14:paraId="291D7E86" w14:textId="77777777" w:rsidR="00DC19AD" w:rsidRPr="00E65FDF" w:rsidRDefault="00DC19AD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60" w:type="dxa"/>
            <w:vAlign w:val="center"/>
          </w:tcPr>
          <w:p w14:paraId="6B8BADD9" w14:textId="77777777" w:rsidR="00DC19AD" w:rsidRPr="00E65FDF" w:rsidRDefault="00DC19AD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418" w:type="dxa"/>
            <w:vAlign w:val="center"/>
          </w:tcPr>
          <w:p w14:paraId="68994F7F" w14:textId="77777777" w:rsidR="00DC19AD" w:rsidRPr="00E65FDF" w:rsidRDefault="00DC19AD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417" w:type="dxa"/>
            <w:vAlign w:val="center"/>
          </w:tcPr>
          <w:p w14:paraId="5C8BAA1B" w14:textId="77777777" w:rsidR="00DC19AD" w:rsidRPr="00E65FDF" w:rsidRDefault="00DC19AD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3827" w:type="dxa"/>
            <w:vAlign w:val="center"/>
          </w:tcPr>
          <w:p w14:paraId="7509A805" w14:textId="77777777" w:rsidR="00DC19AD" w:rsidRPr="00E65FDF" w:rsidRDefault="00DC19AD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276" w:type="dxa"/>
            <w:vAlign w:val="center"/>
          </w:tcPr>
          <w:p w14:paraId="0E7FBC55" w14:textId="77777777" w:rsidR="00DC19AD" w:rsidRPr="00E65FDF" w:rsidRDefault="00DC19AD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095" w:type="dxa"/>
            <w:vAlign w:val="center"/>
          </w:tcPr>
          <w:p w14:paraId="5568CDBD" w14:textId="77777777" w:rsidR="00DC19AD" w:rsidRPr="00E65FDF" w:rsidRDefault="00DC19AD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F31B34" w:rsidRPr="00E65FDF" w14:paraId="3072A37B" w14:textId="77777777" w:rsidTr="000E2BB7">
        <w:trPr>
          <w:trHeight w:val="1115"/>
        </w:trPr>
        <w:tc>
          <w:tcPr>
            <w:tcW w:w="567" w:type="dxa"/>
            <w:vAlign w:val="center"/>
          </w:tcPr>
          <w:p w14:paraId="76D495F4" w14:textId="77777777" w:rsidR="00F31B34" w:rsidRPr="00E65FDF" w:rsidRDefault="00F31B34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60" w:type="dxa"/>
            <w:vAlign w:val="center"/>
          </w:tcPr>
          <w:p w14:paraId="5489B06B" w14:textId="6EE3CCC6" w:rsidR="00F31B34" w:rsidRPr="00E65FDF" w:rsidRDefault="00F31B34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14:paraId="4141DF99" w14:textId="3433ABBC" w:rsidR="00F31B34" w:rsidRPr="00E65FDF" w:rsidRDefault="00F31B34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417" w:type="dxa"/>
            <w:vAlign w:val="center"/>
          </w:tcPr>
          <w:p w14:paraId="172BCB8C" w14:textId="3D50230A" w:rsidR="00F31B34" w:rsidRPr="00E65FDF" w:rsidRDefault="00F31B34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827" w:type="dxa"/>
            <w:vAlign w:val="center"/>
          </w:tcPr>
          <w:p w14:paraId="062C80F8" w14:textId="0A13C83E" w:rsidR="00F31B34" w:rsidRPr="00E65FDF" w:rsidRDefault="00F31B34" w:rsidP="003313EA">
            <w:pPr>
              <w:widowControl w:val="0"/>
              <w:autoSpaceDE w:val="0"/>
              <w:autoSpaceDN w:val="0"/>
              <w:adjustRightInd w:val="0"/>
              <w:ind w:hanging="8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5FDF">
              <w:rPr>
                <w:rFonts w:eastAsia="Times New Roman" w:cs="Times New Roman"/>
                <w:sz w:val="18"/>
                <w:szCs w:val="18"/>
                <w:lang w:eastAsia="ru-RU"/>
              </w:rPr>
              <w:t>Увеличение среднемесячной заработной платы работников организаций, не относящихся к субъектам малого предпринимательства</w:t>
            </w:r>
          </w:p>
        </w:tc>
        <w:tc>
          <w:tcPr>
            <w:tcW w:w="1276" w:type="dxa"/>
            <w:vAlign w:val="center"/>
          </w:tcPr>
          <w:p w14:paraId="745C6C07" w14:textId="00AB2BDF" w:rsidR="00F31B34" w:rsidRPr="00E65FDF" w:rsidRDefault="003313EA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6095" w:type="dxa"/>
          </w:tcPr>
          <w:p w14:paraId="18A942C1" w14:textId="3B2E48A8" w:rsidR="00F31B34" w:rsidRPr="00E65FDF" w:rsidRDefault="00F31B34" w:rsidP="003313EA">
            <w:pPr>
              <w:widowControl w:val="0"/>
              <w:autoSpaceDE w:val="0"/>
              <w:autoSpaceDN w:val="0"/>
              <w:adjustRightInd w:val="0"/>
              <w:ind w:hanging="8"/>
              <w:jc w:val="center"/>
              <w:rPr>
                <w:rFonts w:cs="Times New Roman"/>
                <w:sz w:val="18"/>
                <w:szCs w:val="18"/>
              </w:rPr>
            </w:pPr>
            <w:r w:rsidRPr="00E65FDF">
              <w:rPr>
                <w:rFonts w:cs="Times New Roman"/>
                <w:bCs/>
                <w:sz w:val="18"/>
                <w:szCs w:val="18"/>
              </w:rPr>
              <w:t>Рассчитывается как отношение фонда заработной платы работников организаций, не относящихся к субъектам малого предпринимательства, средняя численность работников которых превышает 15 человек к среднесписочной численности работников (без внешних совместителей) организации, не относящихся к субъектам малого предпринимательства, средняя численность работников которых превышает 15 человек</w:t>
            </w:r>
          </w:p>
        </w:tc>
      </w:tr>
      <w:tr w:rsidR="00F31B34" w:rsidRPr="00E65FDF" w14:paraId="392A6CB1" w14:textId="77777777" w:rsidTr="000E2BB7">
        <w:tc>
          <w:tcPr>
            <w:tcW w:w="567" w:type="dxa"/>
            <w:vAlign w:val="center"/>
          </w:tcPr>
          <w:p w14:paraId="369DD40D" w14:textId="5071F07C" w:rsidR="00F31B34" w:rsidRPr="00E65FDF" w:rsidRDefault="00FB3497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F31B34" w:rsidRPr="00E65FD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60" w:type="dxa"/>
            <w:vAlign w:val="center"/>
          </w:tcPr>
          <w:p w14:paraId="5FDCD3C8" w14:textId="11CCBD9D" w:rsidR="00F31B34" w:rsidRPr="00E65FDF" w:rsidRDefault="00F31B34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14:paraId="35B5906D" w14:textId="7D513D32" w:rsidR="00F31B34" w:rsidRPr="00E65FDF" w:rsidRDefault="00F31B34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417" w:type="dxa"/>
            <w:vAlign w:val="center"/>
          </w:tcPr>
          <w:p w14:paraId="1172673D" w14:textId="30A5ACC3" w:rsidR="00F31B34" w:rsidRPr="00E65FDF" w:rsidRDefault="00F31B34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827" w:type="dxa"/>
            <w:vAlign w:val="center"/>
          </w:tcPr>
          <w:p w14:paraId="6CEF4721" w14:textId="33F5AB65" w:rsidR="00F31B34" w:rsidRPr="00E65FDF" w:rsidRDefault="00F31B34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Количество созданных рабочих мест</w:t>
            </w:r>
          </w:p>
        </w:tc>
        <w:tc>
          <w:tcPr>
            <w:tcW w:w="1276" w:type="dxa"/>
            <w:vAlign w:val="center"/>
          </w:tcPr>
          <w:p w14:paraId="3288B121" w14:textId="72F95FFC" w:rsidR="00F31B34" w:rsidRPr="00E65FDF" w:rsidRDefault="003B13AB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единиц</w:t>
            </w:r>
          </w:p>
        </w:tc>
        <w:tc>
          <w:tcPr>
            <w:tcW w:w="6095" w:type="dxa"/>
            <w:vAlign w:val="center"/>
          </w:tcPr>
          <w:p w14:paraId="3E442370" w14:textId="77777777" w:rsidR="00F31B34" w:rsidRDefault="00631A2C" w:rsidP="005832B5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1A2C">
              <w:rPr>
                <w:rFonts w:ascii="Times New Roman" w:hAnsi="Times New Roman" w:cs="Times New Roman"/>
                <w:sz w:val="18"/>
                <w:szCs w:val="18"/>
              </w:rPr>
              <w:t>Рассчитывается исходя из фактических данных в соответствии с формой статистического наблюдения № П-4(Н3) «Сведения о неполной занятости и движении работников</w:t>
            </w:r>
            <w:r w:rsidRPr="003B13AB">
              <w:rPr>
                <w:rFonts w:ascii="Times New Roman" w:hAnsi="Times New Roman" w:cs="Times New Roman"/>
                <w:sz w:val="18"/>
                <w:szCs w:val="18"/>
              </w:rPr>
              <w:t xml:space="preserve">». </w:t>
            </w:r>
            <w:r w:rsidR="005832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41000772" w14:textId="4F27A079" w:rsidR="005832B5" w:rsidRPr="00E65FDF" w:rsidRDefault="005832B5" w:rsidP="005832B5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31B34" w:rsidRPr="00E65FDF" w14:paraId="28BBD727" w14:textId="77777777" w:rsidTr="000E2BB7">
        <w:tc>
          <w:tcPr>
            <w:tcW w:w="567" w:type="dxa"/>
            <w:vAlign w:val="center"/>
          </w:tcPr>
          <w:p w14:paraId="388FCE4F" w14:textId="7AE0561D" w:rsidR="00F31B34" w:rsidRPr="00E65FDF" w:rsidRDefault="00FB3497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F31B34" w:rsidRPr="00E65FD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60" w:type="dxa"/>
            <w:vAlign w:val="center"/>
          </w:tcPr>
          <w:p w14:paraId="7FEA8C14" w14:textId="7692EB13" w:rsidR="00F31B34" w:rsidRPr="00E65FDF" w:rsidRDefault="00F31B34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14:paraId="640CE43C" w14:textId="5EE18995" w:rsidR="00F31B34" w:rsidRPr="00E65FDF" w:rsidRDefault="00F31B34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417" w:type="dxa"/>
            <w:vAlign w:val="center"/>
          </w:tcPr>
          <w:p w14:paraId="5D9CAD22" w14:textId="0D6803AE" w:rsidR="00F31B34" w:rsidRPr="00E65FDF" w:rsidRDefault="00F31B34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827" w:type="dxa"/>
            <w:vAlign w:val="center"/>
          </w:tcPr>
          <w:p w14:paraId="72BD165C" w14:textId="77777777" w:rsidR="00F31B34" w:rsidRPr="00E65FDF" w:rsidRDefault="00F31B34" w:rsidP="003313E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5FDF">
              <w:rPr>
                <w:rFonts w:eastAsia="Times New Roman" w:cs="Times New Roman"/>
                <w:sz w:val="18"/>
                <w:szCs w:val="18"/>
                <w:lang w:eastAsia="ru-RU"/>
              </w:rPr>
              <w:t>Объем инвестиций, привлеченных в основной капитал (без учета бюджетных инвестиций), на душу населения</w:t>
            </w:r>
          </w:p>
          <w:p w14:paraId="5EAADB4C" w14:textId="72E12AC3" w:rsidR="00F31B34" w:rsidRPr="00E65FDF" w:rsidRDefault="00F31B34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BABECAB" w14:textId="1E330501" w:rsidR="00F31B34" w:rsidRPr="00E65FDF" w:rsidRDefault="00614931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тыс.</w:t>
            </w:r>
            <w:r w:rsidR="003313EA" w:rsidRPr="00E65FD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6095" w:type="dxa"/>
            <w:vAlign w:val="center"/>
          </w:tcPr>
          <w:p w14:paraId="334A513A" w14:textId="77777777" w:rsidR="00614931" w:rsidRPr="00E65FDF" w:rsidRDefault="00614931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Идн</w:t>
            </w:r>
            <w:proofErr w:type="spellEnd"/>
            <w:r w:rsidRPr="00E65FDF">
              <w:rPr>
                <w:rFonts w:ascii="Times New Roman" w:hAnsi="Times New Roman" w:cs="Times New Roman"/>
                <w:sz w:val="18"/>
                <w:szCs w:val="18"/>
              </w:rPr>
              <w:t xml:space="preserve"> = Ид / </w:t>
            </w:r>
            <w:proofErr w:type="spellStart"/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Чн</w:t>
            </w:r>
            <w:proofErr w:type="spellEnd"/>
          </w:p>
          <w:p w14:paraId="451AE075" w14:textId="77777777" w:rsidR="00614931" w:rsidRPr="00E65FDF" w:rsidRDefault="00614931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Где</w:t>
            </w:r>
          </w:p>
          <w:p w14:paraId="3321BFCC" w14:textId="77777777" w:rsidR="00614931" w:rsidRPr="00E65FDF" w:rsidRDefault="00614931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Идн</w:t>
            </w:r>
            <w:proofErr w:type="spellEnd"/>
            <w:r w:rsidRPr="00E65FDF">
              <w:rPr>
                <w:rFonts w:ascii="Times New Roman" w:hAnsi="Times New Roman" w:cs="Times New Roman"/>
                <w:sz w:val="18"/>
                <w:szCs w:val="18"/>
              </w:rPr>
              <w:t xml:space="preserve"> – объем инвестиций, привлеченных в основной капитал по организациям, не относящимся к субъектам малого предпринимательства (без учета бюджетных инвестиций), на душу населения.</w:t>
            </w:r>
          </w:p>
          <w:p w14:paraId="30C7C00A" w14:textId="77777777" w:rsidR="00614931" w:rsidRPr="00E65FDF" w:rsidRDefault="00614931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Ид – объем инвестиций, привлеченных в основной капитал по организациям, не относящимся к субъектам малого предпринимательства (без учета бюджетных инвестиций);</w:t>
            </w:r>
          </w:p>
          <w:p w14:paraId="7A1F0BAF" w14:textId="77777777" w:rsidR="00614931" w:rsidRPr="00E65FDF" w:rsidRDefault="00614931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Чн</w:t>
            </w:r>
            <w:proofErr w:type="spellEnd"/>
            <w:r w:rsidRPr="00E65FDF">
              <w:rPr>
                <w:rFonts w:ascii="Times New Roman" w:hAnsi="Times New Roman" w:cs="Times New Roman"/>
                <w:sz w:val="18"/>
                <w:szCs w:val="18"/>
              </w:rPr>
              <w:t xml:space="preserve"> – численность населения городского округа на 01 января отчетного года.</w:t>
            </w:r>
          </w:p>
          <w:p w14:paraId="6DA331D6" w14:textId="658FD3E5" w:rsidR="00F31B34" w:rsidRPr="00E65FDF" w:rsidRDefault="00614931" w:rsidP="00E65FDF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До получения официальной статистической информации прогнозные значения</w:t>
            </w:r>
          </w:p>
        </w:tc>
      </w:tr>
      <w:tr w:rsidR="003F7B0E" w:rsidRPr="00E65FDF" w14:paraId="5930AD0A" w14:textId="77777777" w:rsidTr="000E2BB7">
        <w:tc>
          <w:tcPr>
            <w:tcW w:w="567" w:type="dxa"/>
            <w:vAlign w:val="center"/>
          </w:tcPr>
          <w:p w14:paraId="5E5F2563" w14:textId="02345375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560" w:type="dxa"/>
            <w:vAlign w:val="center"/>
          </w:tcPr>
          <w:p w14:paraId="032A1D70" w14:textId="2CD70C18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14:paraId="01B7F655" w14:textId="50F7B12F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417" w:type="dxa"/>
            <w:vAlign w:val="center"/>
          </w:tcPr>
          <w:p w14:paraId="0971C78B" w14:textId="49554851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827" w:type="dxa"/>
            <w:vAlign w:val="center"/>
          </w:tcPr>
          <w:p w14:paraId="6D00CD7F" w14:textId="67C42902" w:rsidR="003F7B0E" w:rsidRPr="00E65FDF" w:rsidRDefault="003F7B0E" w:rsidP="003313E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5FDF">
              <w:rPr>
                <w:rFonts w:cs="Times New Roman"/>
                <w:sz w:val="18"/>
                <w:szCs w:val="18"/>
              </w:rPr>
              <w:t>Достижение планового значения доли несостоявшихся закупок от общего количества конкурентных закупок</w:t>
            </w:r>
          </w:p>
        </w:tc>
        <w:tc>
          <w:tcPr>
            <w:tcW w:w="1276" w:type="dxa"/>
            <w:vAlign w:val="center"/>
          </w:tcPr>
          <w:p w14:paraId="52D86795" w14:textId="6B662CE8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6095" w:type="dxa"/>
            <w:vAlign w:val="center"/>
          </w:tcPr>
          <w:p w14:paraId="49D5B1CC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7BF396CD" wp14:editId="6618D241">
                  <wp:extent cx="857250" cy="303989"/>
                  <wp:effectExtent l="0" t="0" r="0" b="127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5190" cy="3103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12C025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38620789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Днт</w:t>
            </w:r>
            <w:proofErr w:type="spellEnd"/>
            <w:r w:rsidRPr="00E65FDF">
              <w:rPr>
                <w:rFonts w:ascii="Times New Roman" w:hAnsi="Times New Roman" w:cs="Times New Roman"/>
                <w:sz w:val="18"/>
                <w:szCs w:val="18"/>
              </w:rPr>
              <w:t xml:space="preserve"> – доля несостоявшихся конкурентных закупок от общего количества конкурентных закупок, процентов;</w:t>
            </w:r>
          </w:p>
          <w:p w14:paraId="23C7E02C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N – количество несостоявшихся (признанных несостоявшимися в соответствии с Федеральным законом №44-ФЗ) закупок, осуществляемых с применением конкурентных способов определения поставщиков (подрядчиков, исполнителей)) (далее – конкурентные закупки) с первым годом финансового обеспечения, совпадающим с годом расчета показателя, включая закупки, извещения об осуществлении которых размещены до начала указанного года, единиц;</w:t>
            </w:r>
          </w:p>
          <w:p w14:paraId="45EFC3D0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 xml:space="preserve">K – общее количество конкурентных закупок, с первым годом финансового </w:t>
            </w:r>
            <w:r w:rsidRPr="00E65FD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обеспечения, совпадающим с годом расчета показателя, включая закупки, извещения об осуществлении которых размещены до начала указанного года, единиц</w:t>
            </w:r>
          </w:p>
          <w:p w14:paraId="1A37D583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Период расчета – календарный год.</w:t>
            </w:r>
          </w:p>
          <w:p w14:paraId="530A9CDD" w14:textId="6B06B8FC" w:rsidR="003F7B0E" w:rsidRPr="00E65FDF" w:rsidRDefault="003F7B0E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Из расчета исключаются: закупки на приобретение объектов недвижимости и оказание услуг по предоставлению кредитов; закупки по результатам которых заключается контракт со встречными инвестиционными обязательствами; закупки, при осуществлении которых применяются закрытые способы определения поставщиков (подрядчиков, исполнителей).</w:t>
            </w:r>
          </w:p>
        </w:tc>
      </w:tr>
      <w:tr w:rsidR="003F7B0E" w:rsidRPr="00E65FDF" w14:paraId="571C0A1A" w14:textId="77777777" w:rsidTr="000E2BB7">
        <w:tc>
          <w:tcPr>
            <w:tcW w:w="567" w:type="dxa"/>
            <w:vAlign w:val="center"/>
          </w:tcPr>
          <w:p w14:paraId="526BCE7D" w14:textId="2C725B6A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5.</w:t>
            </w:r>
          </w:p>
        </w:tc>
        <w:tc>
          <w:tcPr>
            <w:tcW w:w="1560" w:type="dxa"/>
            <w:vAlign w:val="center"/>
          </w:tcPr>
          <w:p w14:paraId="0CDD84E1" w14:textId="083229CA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14:paraId="293F5BB2" w14:textId="0779E2BC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417" w:type="dxa"/>
            <w:vAlign w:val="center"/>
          </w:tcPr>
          <w:p w14:paraId="7EAD78BA" w14:textId="69FBEA2F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3827" w:type="dxa"/>
            <w:vAlign w:val="center"/>
          </w:tcPr>
          <w:p w14:paraId="5FFD7932" w14:textId="00540D81" w:rsidR="003F7B0E" w:rsidRPr="00E65FDF" w:rsidRDefault="003F7B0E" w:rsidP="003313E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5FDF">
              <w:rPr>
                <w:rFonts w:cs="Times New Roman"/>
                <w:sz w:val="18"/>
                <w:szCs w:val="18"/>
              </w:rPr>
              <w:t>Достижение планового значения доли обоснованных, частично обоснованных жалоб</w:t>
            </w:r>
          </w:p>
        </w:tc>
        <w:tc>
          <w:tcPr>
            <w:tcW w:w="1276" w:type="dxa"/>
            <w:vAlign w:val="center"/>
          </w:tcPr>
          <w:p w14:paraId="1A1F564C" w14:textId="3396CE14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6095" w:type="dxa"/>
            <w:vAlign w:val="center"/>
          </w:tcPr>
          <w:p w14:paraId="3B6CA24B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5A92F3E4" wp14:editId="18D8DDED">
                  <wp:extent cx="876300" cy="304271"/>
                  <wp:effectExtent l="0" t="0" r="0" b="635"/>
                  <wp:docPr id="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159" cy="3073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19AF4FB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где:</w:t>
            </w:r>
          </w:p>
          <w:p w14:paraId="40B523F0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Дож – доля обоснованных, частично обоснованных жалоб на действия (бездействие) заказчика, уполномоченного органа, уполномоченного учреждения, специализированной организации, комиссии по осуществлению закупок, ее членов, должностных лиц контрактной службы, контрактного управляющего, поданных в Федеральную антимонопольную службу России (далее – ФАС России), Управление ФАС России по Московской области (далее – жалоб), процентов;</w:t>
            </w:r>
          </w:p>
          <w:p w14:paraId="00309777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L – количество жалоб, признанных обоснованными, частично обоснованными, поданных в ходе осуществления конкурентными способами определения поставщика (подрядчика, исполнителя) закупок (далее – конкурентные закупки), с первым годом финансового обеспечения, совпадающим с годом расчета показателя, в том числе, поданные до начала указанного года, единиц;</w:t>
            </w:r>
          </w:p>
          <w:p w14:paraId="632F6B92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K – общее количество конкурентных закупок, с первым годом финансового обеспечения, совпадающим с годом расчета показателя, включая закупки, извещения об осуществлении которых размещены до начала указанного года, единиц</w:t>
            </w:r>
          </w:p>
          <w:p w14:paraId="3F3E6100" w14:textId="2D3EBAD9" w:rsidR="003F7B0E" w:rsidRPr="00E65FDF" w:rsidRDefault="003F7B0E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Период расчета – календарный год.</w:t>
            </w:r>
          </w:p>
        </w:tc>
      </w:tr>
      <w:tr w:rsidR="003F7B0E" w:rsidRPr="00E65FDF" w14:paraId="66EC37D8" w14:textId="77777777" w:rsidTr="000E2BB7">
        <w:tc>
          <w:tcPr>
            <w:tcW w:w="567" w:type="dxa"/>
            <w:vAlign w:val="center"/>
          </w:tcPr>
          <w:p w14:paraId="434A9EBF" w14:textId="3A29B5EC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560" w:type="dxa"/>
            <w:vAlign w:val="center"/>
          </w:tcPr>
          <w:p w14:paraId="20B8E0A7" w14:textId="610A4938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14:paraId="6F8F2348" w14:textId="62A7C7AD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417" w:type="dxa"/>
            <w:vAlign w:val="center"/>
          </w:tcPr>
          <w:p w14:paraId="61497F55" w14:textId="59A42BFC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3827" w:type="dxa"/>
            <w:vAlign w:val="center"/>
          </w:tcPr>
          <w:p w14:paraId="5BA6DB96" w14:textId="0A385138" w:rsidR="003F7B0E" w:rsidRPr="00E65FDF" w:rsidRDefault="003F7B0E" w:rsidP="003313E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5FDF">
              <w:rPr>
                <w:rFonts w:cs="Times New Roman"/>
                <w:sz w:val="18"/>
                <w:szCs w:val="18"/>
              </w:rPr>
              <w:t>Достижение планового значения среднего количества участников закупок</w:t>
            </w:r>
          </w:p>
        </w:tc>
        <w:tc>
          <w:tcPr>
            <w:tcW w:w="1276" w:type="dxa"/>
            <w:vAlign w:val="center"/>
          </w:tcPr>
          <w:p w14:paraId="2B42DF10" w14:textId="77AF9AF4" w:rsidR="003F7B0E" w:rsidRPr="00E65FDF" w:rsidRDefault="003313EA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3F7B0E" w:rsidRPr="00E65FDF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095" w:type="dxa"/>
            <w:vAlign w:val="center"/>
          </w:tcPr>
          <w:p w14:paraId="1DE50B36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74407C8C" wp14:editId="5026B6F9">
                  <wp:extent cx="1038225" cy="343912"/>
                  <wp:effectExtent l="0" t="0" r="0" b="0"/>
                  <wp:docPr id="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4723" cy="3460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EBD9E6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где:</w:t>
            </w:r>
          </w:p>
          <w:p w14:paraId="5113511A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Y – среднее количество участников состоявшихся закупок, единиц;</w:t>
            </w:r>
          </w:p>
          <w:p w14:paraId="6D1B38B8" w14:textId="291B07E0" w:rsidR="003F7B0E" w:rsidRPr="00E65FDF" w:rsidRDefault="00DB6239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eastAsia="en-US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  <w:lang w:eastAsia="en-US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  <w:lang w:eastAsia="en-US"/>
                    </w:rPr>
                    <m:t>k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  <w:lang w:eastAsia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Times New Roman"/>
                  <w:sz w:val="18"/>
                  <w:szCs w:val="18"/>
                  <w:lang w:eastAsia="en-US"/>
                </w:rPr>
                <m:t xml:space="preserve"> – </m:t>
              </m:r>
            </m:oMath>
            <w:r w:rsidR="003F7B0E"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количество участников закупки в i-й конкурентной закупке, с первым годом финансового обеспечения, совпадающим с годом расчета показателя, включая закупки, извещения об осуществлении которых размещены до начала указанного года, и при осуществлении которых определение поставщика (подрядчика, исполнителя) завершено (за исключением конкурентных закупок, признанных несостоявшимися в соответствии Федеральным законом № 44-ФЗ, отмененных конкурентных закупок), единиц;</w:t>
            </w:r>
          </w:p>
          <w:p w14:paraId="485BE8B9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 – общее количество конкурентных закупок с первым годом финансового обеспечения, совпадающим с годом расчета показателя, включая закупки, извещения об осуществлении которых размещены до начала указанного года, и по которым определение поставщика (подрядчика, исполнителя) завершено (за исключением конкурентных закупок, признанных несостоявшимися в соответствии Федеральным законом, отмененных конкурентных закупок), единиц</w:t>
            </w:r>
          </w:p>
          <w:p w14:paraId="08FBE10B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Период расчета – календарный год.</w:t>
            </w:r>
          </w:p>
          <w:p w14:paraId="3F742CEC" w14:textId="41F522AF" w:rsidR="003F7B0E" w:rsidRPr="00E65FDF" w:rsidRDefault="003F7B0E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Из расчета исключаются: закупки на приобретение объектов недвижимости и оказание услуг по предоставлению кредитов; закупки по результатам </w:t>
            </w: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которых заключается контракт со встречными инвестиционными обязательствами; закупки, при осуществлении которых применяются закрытые способы определения поставщиков (подрядчиков, исполнителей).</w:t>
            </w:r>
          </w:p>
        </w:tc>
      </w:tr>
      <w:tr w:rsidR="003F7B0E" w:rsidRPr="00E65FDF" w14:paraId="60F73A27" w14:textId="77777777" w:rsidTr="000E2BB7">
        <w:tc>
          <w:tcPr>
            <w:tcW w:w="567" w:type="dxa"/>
            <w:vAlign w:val="center"/>
          </w:tcPr>
          <w:p w14:paraId="0F2738B5" w14:textId="6D34E2FE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7.</w:t>
            </w:r>
          </w:p>
        </w:tc>
        <w:tc>
          <w:tcPr>
            <w:tcW w:w="1560" w:type="dxa"/>
            <w:vAlign w:val="center"/>
          </w:tcPr>
          <w:p w14:paraId="6EB7260F" w14:textId="64D74503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14:paraId="033BF108" w14:textId="317F77A1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417" w:type="dxa"/>
            <w:vAlign w:val="center"/>
          </w:tcPr>
          <w:p w14:paraId="2D9A82D2" w14:textId="021D38C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3827" w:type="dxa"/>
            <w:vAlign w:val="center"/>
          </w:tcPr>
          <w:p w14:paraId="1B996DA3" w14:textId="3617E33D" w:rsidR="003F7B0E" w:rsidRPr="00E65FDF" w:rsidRDefault="003F7B0E" w:rsidP="003313E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5FDF">
              <w:rPr>
                <w:rFonts w:cs="Times New Roman"/>
                <w:sz w:val="18"/>
                <w:szCs w:val="18"/>
              </w:rPr>
              <w:t>Достижение планового значения доли общей экономии денежных средств по результатам осуществления закупок</w:t>
            </w:r>
          </w:p>
        </w:tc>
        <w:tc>
          <w:tcPr>
            <w:tcW w:w="1276" w:type="dxa"/>
            <w:vAlign w:val="center"/>
          </w:tcPr>
          <w:p w14:paraId="680FCB4C" w14:textId="4D7576CD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6095" w:type="dxa"/>
            <w:vAlign w:val="center"/>
          </w:tcPr>
          <w:p w14:paraId="2E5B6693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607A98EB" wp14:editId="3BEAAD22">
                  <wp:extent cx="1238250" cy="341809"/>
                  <wp:effectExtent l="0" t="0" r="0" b="1270"/>
                  <wp:docPr id="4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2382" cy="3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7ACF8D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где:</w:t>
            </w:r>
          </w:p>
          <w:p w14:paraId="197905E7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Оэдс</w:t>
            </w:r>
            <w:proofErr w:type="spellEnd"/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– доля общей экономии денежных средств по результатам осуществления конкурентных закупок, процентов;</w:t>
            </w:r>
          </w:p>
          <w:p w14:paraId="52E432CD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Эдс</w:t>
            </w:r>
            <w:proofErr w:type="spellEnd"/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– экономия денежных средств по результатам осуществления конкурентных закупок, рублей;</w:t>
            </w:r>
          </w:p>
          <w:p w14:paraId="177DD20B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НМЦК – сумма начальных (максимальных) цен контрактов конкурентных закупок, при осуществлении которых были заключены контракты в период с 01 января года расчета показателя по 31 декабря года расчета показателя, рублей.</w:t>
            </w:r>
          </w:p>
          <w:p w14:paraId="50EFB53B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14:paraId="17086BFB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Расчет </w:t>
            </w:r>
            <w:proofErr w:type="spellStart"/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Эдс</w:t>
            </w:r>
            <w:proofErr w:type="spellEnd"/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осуществляется по следующей формуле:</w:t>
            </w:r>
          </w:p>
          <w:p w14:paraId="392343F7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4D027AD1" wp14:editId="732E86C1">
                  <wp:extent cx="1103128" cy="212140"/>
                  <wp:effectExtent l="0" t="0" r="1905" b="0"/>
                  <wp:docPr id="5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5918" cy="220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,</w:t>
            </w:r>
          </w:p>
          <w:p w14:paraId="18F33506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где:</w:t>
            </w:r>
          </w:p>
          <w:p w14:paraId="4545D5EF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НМЦК – сумма начальных (максимальных) цен контрактов конкурентных закупок, при осуществлении которых были заключены контракты в период с 01 января года расчета показателя по 31 декабря года расчета показателя, рублей;</w:t>
            </w:r>
          </w:p>
          <w:p w14:paraId="232D18DA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ЦК – сумма цен контрактов, заключенных в ходе осуществления конкурентных закупок, при осуществлении которых были заключены контракты в период с 01 января года расчета показателя по 31 декабря года расчета показателя, рублей.</w:t>
            </w:r>
          </w:p>
          <w:p w14:paraId="141F33AC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 случае, если в рамках осуществления закупки имело место заключение нескольких контрактов в соответствии с ч. 17.1 ст. 95 Федерального закона № 44-ФЗ, расчет осуществляется с учетом частичного исполнения расторгнутых контрактов, рублей.</w:t>
            </w:r>
          </w:p>
          <w:p w14:paraId="0C0E041C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В случае отрицательного значения экономии (переменной </w:t>
            </w:r>
            <w:proofErr w:type="spellStart"/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Эдс</w:t>
            </w:r>
            <w:proofErr w:type="spellEnd"/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), ее значение принимается равным нулю.</w:t>
            </w:r>
          </w:p>
          <w:p w14:paraId="10C0699C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Период расчета – календарный год.</w:t>
            </w:r>
          </w:p>
          <w:p w14:paraId="40F70E95" w14:textId="40A04B6E" w:rsidR="003F7B0E" w:rsidRPr="00E65FDF" w:rsidRDefault="003F7B0E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Из расчета исключаются: закупки, осуществляемые в случае, предусмотренном ч. 24 ст. 22 Федерального закона № 44-ФЗ; закупки по результатам которых заключается контракт со встречными инвестиционными обязательствами; закупки, при осуществлении которых применяются закрытые способы определения поставщиков (подрядчиков, исполнителей).</w:t>
            </w:r>
          </w:p>
        </w:tc>
      </w:tr>
      <w:tr w:rsidR="003F7B0E" w:rsidRPr="00E65FDF" w14:paraId="4311007A" w14:textId="77777777" w:rsidTr="000E2BB7">
        <w:tc>
          <w:tcPr>
            <w:tcW w:w="567" w:type="dxa"/>
            <w:vAlign w:val="center"/>
          </w:tcPr>
          <w:p w14:paraId="3C942BF4" w14:textId="0F625C93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1560" w:type="dxa"/>
            <w:vAlign w:val="center"/>
          </w:tcPr>
          <w:p w14:paraId="1B67025D" w14:textId="5AF48A5B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14:paraId="59D271A4" w14:textId="726CA2CB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417" w:type="dxa"/>
            <w:vAlign w:val="center"/>
          </w:tcPr>
          <w:p w14:paraId="795E81D5" w14:textId="4CAE2880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3827" w:type="dxa"/>
            <w:vAlign w:val="center"/>
          </w:tcPr>
          <w:p w14:paraId="39A7BFBE" w14:textId="50549FEC" w:rsidR="003F7B0E" w:rsidRPr="00E65FDF" w:rsidRDefault="003F7B0E" w:rsidP="003313E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5FDF">
              <w:rPr>
                <w:rFonts w:cs="Times New Roman"/>
                <w:sz w:val="18"/>
                <w:szCs w:val="18"/>
              </w:rPr>
              <w:t>Достижение планового значения доли стоимости контрактов, заключенных с единственным поставщиком по несостоявшимся закупкам</w:t>
            </w:r>
          </w:p>
        </w:tc>
        <w:tc>
          <w:tcPr>
            <w:tcW w:w="1276" w:type="dxa"/>
            <w:vAlign w:val="center"/>
          </w:tcPr>
          <w:p w14:paraId="73739D22" w14:textId="59881060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6095" w:type="dxa"/>
            <w:vAlign w:val="center"/>
          </w:tcPr>
          <w:p w14:paraId="53E92571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1A483A73" wp14:editId="3A9C44B5">
                  <wp:extent cx="1181100" cy="340208"/>
                  <wp:effectExtent l="0" t="0" r="0" b="3175"/>
                  <wp:docPr id="6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208" cy="3419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24E2F7A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где:</w:t>
            </w:r>
          </w:p>
          <w:p w14:paraId="7C802379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Дцк</w:t>
            </w:r>
            <w:proofErr w:type="spellEnd"/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– доля стоимости контрактов, заключенных с единственным поставщиком по несостоявшимся закупкам, процентов;</w:t>
            </w:r>
          </w:p>
          <w:p w14:paraId="5ADDD616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ЦКедп</w:t>
            </w:r>
            <w:proofErr w:type="spellEnd"/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– сумма цен контрактов, заключенных с единственным поставщиком (подрядчиком, исполнителем) в соответствии с п. 25 ч. 1 ст. 93 Федерального закона № 44-ФЗ в период с 01 января года расчета показателя по 31 декабря года расчета показателя, рублей;</w:t>
            </w:r>
          </w:p>
          <w:p w14:paraId="0B6AF106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НМЦК – сумма начальных (максимальных) цен контрактов, начальных сумм цен единиц товара, работы, услуги конкурентных закупок, при осуществлении которых были заключены контракты в период с 01 января </w:t>
            </w: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года расчета показателя по 31 декабря года расчета показателя, рублей.</w:t>
            </w:r>
          </w:p>
          <w:p w14:paraId="20AD1D4B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Период расчета – календарный год.</w:t>
            </w:r>
          </w:p>
          <w:p w14:paraId="35601BA3" w14:textId="2C497CDF" w:rsidR="003F7B0E" w:rsidRPr="00E65FDF" w:rsidRDefault="003F7B0E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Из расчета исключаются: закупки на приобретение объектов недвижимости и оказание услуг по предоставлению кредитов; закупки по результатам которых заключается контракт со встречными инвестиционными обязательствами; закупки, при осуществлении которых применяются закрытые способы определения поставщиков (подрядчиков, исполнителей).</w:t>
            </w:r>
          </w:p>
        </w:tc>
      </w:tr>
      <w:tr w:rsidR="003F7B0E" w:rsidRPr="00E65FDF" w14:paraId="4327305C" w14:textId="77777777" w:rsidTr="000E2BB7">
        <w:tc>
          <w:tcPr>
            <w:tcW w:w="567" w:type="dxa"/>
            <w:vAlign w:val="center"/>
          </w:tcPr>
          <w:p w14:paraId="7E4C0E00" w14:textId="783A4D1E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9.</w:t>
            </w:r>
          </w:p>
        </w:tc>
        <w:tc>
          <w:tcPr>
            <w:tcW w:w="1560" w:type="dxa"/>
            <w:vAlign w:val="center"/>
          </w:tcPr>
          <w:p w14:paraId="46C2135B" w14:textId="24B54CBB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14:paraId="1E6D5F8E" w14:textId="5A4D733B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417" w:type="dxa"/>
            <w:vAlign w:val="center"/>
          </w:tcPr>
          <w:p w14:paraId="64F787BA" w14:textId="684A7B58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3827" w:type="dxa"/>
            <w:vAlign w:val="center"/>
          </w:tcPr>
          <w:p w14:paraId="071ECCCE" w14:textId="0C6AC1CD" w:rsidR="003F7B0E" w:rsidRPr="00E65FDF" w:rsidRDefault="003F7B0E" w:rsidP="003313E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5FDF">
              <w:rPr>
                <w:rFonts w:cs="Times New Roman"/>
                <w:sz w:val="18"/>
                <w:szCs w:val="18"/>
              </w:rPr>
              <w:t>Достижение планового значения доли закупок среди субъектов малого предпринимательства, социально ориентированных некоммерческих организаций</w:t>
            </w:r>
          </w:p>
        </w:tc>
        <w:tc>
          <w:tcPr>
            <w:tcW w:w="1276" w:type="dxa"/>
            <w:vAlign w:val="center"/>
          </w:tcPr>
          <w:p w14:paraId="43A3B355" w14:textId="76999F59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6095" w:type="dxa"/>
            <w:vAlign w:val="center"/>
          </w:tcPr>
          <w:p w14:paraId="7E831D47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1BF3BA8E" wp14:editId="6956EBF7">
                  <wp:extent cx="1504950" cy="370227"/>
                  <wp:effectExtent l="0" t="0" r="0" b="0"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6350" cy="380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07280E" w14:textId="77777777" w:rsidR="003F7B0E" w:rsidRPr="00E65FDF" w:rsidRDefault="003F7B0E" w:rsidP="003313E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65FDF">
              <w:rPr>
                <w:rFonts w:eastAsia="Times New Roman" w:cs="Times New Roman"/>
                <w:sz w:val="18"/>
                <w:szCs w:val="18"/>
              </w:rPr>
              <w:t>где:</w:t>
            </w:r>
          </w:p>
          <w:p w14:paraId="38984CEB" w14:textId="77777777" w:rsidR="003F7B0E" w:rsidRPr="00E65FDF" w:rsidRDefault="003F7B0E" w:rsidP="003313E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proofErr w:type="spellStart"/>
            <w:r w:rsidRPr="00E65FDF">
              <w:rPr>
                <w:rFonts w:eastAsia="Times New Roman" w:cs="Times New Roman"/>
                <w:sz w:val="18"/>
                <w:szCs w:val="18"/>
              </w:rPr>
              <w:t>Дзсмп</w:t>
            </w:r>
            <w:proofErr w:type="spellEnd"/>
            <w:r w:rsidRPr="00E65FDF">
              <w:rPr>
                <w:rFonts w:eastAsia="Times New Roman" w:cs="Times New Roman"/>
                <w:sz w:val="18"/>
                <w:szCs w:val="18"/>
              </w:rPr>
              <w:t xml:space="preserve"> – доля закупок, осуществленных у субъектов малого предпринимательства (далее – СМП), социально ориентированных некоммерческих организаций (далее – СОНО), процент;</w:t>
            </w:r>
          </w:p>
          <w:p w14:paraId="45CBB72D" w14:textId="77777777" w:rsidR="003F7B0E" w:rsidRPr="00E65FDF" w:rsidRDefault="00DB6239" w:rsidP="003313E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m:oMath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="Times New Roman" w:hAnsi="Cambria Math" w:cs="Times New Roman"/>
                      <w:sz w:val="18"/>
                      <w:szCs w:val="18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18"/>
                      <w:szCs w:val="18"/>
                    </w:rPr>
                    <m:t>смп</m:t>
                  </m:r>
                </m:e>
              </m:nary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18"/>
                  <w:szCs w:val="18"/>
                </w:rPr>
                <m:t xml:space="preserve"> – </m:t>
              </m:r>
            </m:oMath>
            <w:r w:rsidR="003F7B0E" w:rsidRPr="00E65FDF">
              <w:rPr>
                <w:rFonts w:eastAsia="Times New Roman" w:cs="Times New Roman"/>
                <w:sz w:val="18"/>
                <w:szCs w:val="18"/>
              </w:rPr>
              <w:t>сумма финансового обеспечения контрактов, заключенных в соответствии с требованиями Федерального закона № 44-ФЗ (далее – контракты) с СМП или СОНО, утвержденного на год расчета показателя, включая контракты, заключенные до начала указанного года, рублей;</w:t>
            </w:r>
          </w:p>
          <w:p w14:paraId="333F1117" w14:textId="77777777" w:rsidR="003F7B0E" w:rsidRPr="00E65FDF" w:rsidRDefault="00DB6239" w:rsidP="003313E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m:oMath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="Times New Roman" w:hAnsi="Cambria Math" w:cs="Times New Roman"/>
                      <w:sz w:val="18"/>
                      <w:szCs w:val="18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18"/>
                      <w:szCs w:val="18"/>
                    </w:rPr>
                    <m:t>суб</m:t>
                  </m:r>
                </m:e>
              </m:nary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18"/>
                  <w:szCs w:val="18"/>
                </w:rPr>
                <m:t xml:space="preserve"> – </m:t>
              </m:r>
            </m:oMath>
            <w:r w:rsidR="003F7B0E" w:rsidRPr="00E65FDF">
              <w:rPr>
                <w:rFonts w:eastAsia="Times New Roman" w:cs="Times New Roman"/>
                <w:sz w:val="18"/>
                <w:szCs w:val="18"/>
              </w:rPr>
              <w:t>сумма денежных средств, подлежащих оплате поставщиками (подрядчиками, исполнителями) в году расчета показателя субпоставщикам (субподрядчикам и соисполнителям) из числа СМП и СОНО, привлеченным к исполнению контрактов, рублей;</w:t>
            </w:r>
          </w:p>
          <w:p w14:paraId="157F6DBC" w14:textId="77777777" w:rsidR="003F7B0E" w:rsidRPr="00E65FDF" w:rsidRDefault="003F7B0E" w:rsidP="003313E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65FDF">
              <w:rPr>
                <w:rFonts w:eastAsia="Times New Roman" w:cs="Times New Roman"/>
                <w:sz w:val="18"/>
                <w:szCs w:val="18"/>
              </w:rPr>
              <w:t>СГОЗ – совокупный годовой объем закупок, утвержденный на год расчета показателя общий объем финансового обеспечения для осуществления заказчиком закупок, в том числе для оплаты контрактов, заключенных до начала указанного года и подлежащих оплате в указанном году, рублей</w:t>
            </w:r>
          </w:p>
          <w:p w14:paraId="54A1789F" w14:textId="77777777" w:rsidR="003F7B0E" w:rsidRPr="00E65FDF" w:rsidRDefault="003F7B0E" w:rsidP="003313E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65FDF">
              <w:rPr>
                <w:rFonts w:eastAsia="Times New Roman" w:cs="Times New Roman"/>
                <w:sz w:val="18"/>
                <w:szCs w:val="18"/>
              </w:rPr>
              <w:t>Период расчета – календарный год.</w:t>
            </w:r>
          </w:p>
          <w:p w14:paraId="7A239C11" w14:textId="519D55DC" w:rsidR="003F7B0E" w:rsidRPr="00E65FDF" w:rsidRDefault="003F7B0E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Из расчета исключаются: закупки на поставку лекарственных препаратов; закупки на приобретение объектов недвижимости и оказание услуг по предоставлению кредитов; закупки по результатам которых заключается контракт со встречными инвестиционными обязательствами, закупки товаров, работ, услуг; закупки, сведения о которых составляют государственную тайну, в том числе при осуществлении которых применяются закрытые способы определения поставщиков (подрядчиков, исполнителей).</w:t>
            </w:r>
          </w:p>
        </w:tc>
      </w:tr>
      <w:tr w:rsidR="003F7B0E" w:rsidRPr="00E65FDF" w14:paraId="6B2C050F" w14:textId="77777777" w:rsidTr="000E2BB7">
        <w:tc>
          <w:tcPr>
            <w:tcW w:w="567" w:type="dxa"/>
            <w:vAlign w:val="center"/>
          </w:tcPr>
          <w:p w14:paraId="517720BF" w14:textId="6FAD72C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1560" w:type="dxa"/>
            <w:vAlign w:val="center"/>
          </w:tcPr>
          <w:p w14:paraId="62302BBB" w14:textId="2E3DE39C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14:paraId="6D0A97CC" w14:textId="1751A693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417" w:type="dxa"/>
            <w:vAlign w:val="center"/>
          </w:tcPr>
          <w:p w14:paraId="4A6E5868" w14:textId="32701325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827" w:type="dxa"/>
            <w:vAlign w:val="center"/>
          </w:tcPr>
          <w:p w14:paraId="06426BD2" w14:textId="109B3FB2" w:rsidR="003F7B0E" w:rsidRPr="00E65FDF" w:rsidRDefault="003F7B0E" w:rsidP="003313E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5FDF">
              <w:rPr>
                <w:rFonts w:cs="Times New Roman"/>
                <w:sz w:val="18"/>
                <w:szCs w:val="18"/>
              </w:rPr>
              <w:t>Достижение доли достигнутых плановых значений ключевых показателей развития конкуренции на товарных рынках муниципального образования Московской области</w:t>
            </w:r>
          </w:p>
        </w:tc>
        <w:tc>
          <w:tcPr>
            <w:tcW w:w="1276" w:type="dxa"/>
            <w:vAlign w:val="center"/>
          </w:tcPr>
          <w:p w14:paraId="3D2F0931" w14:textId="2EE74D8E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6095" w:type="dxa"/>
            <w:vAlign w:val="center"/>
          </w:tcPr>
          <w:p w14:paraId="7A971BC5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0CEE2C3C" wp14:editId="594EE271">
                  <wp:extent cx="1038225" cy="348574"/>
                  <wp:effectExtent l="0" t="0" r="0" b="0"/>
                  <wp:docPr id="16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0187" cy="366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,</w:t>
            </w:r>
          </w:p>
          <w:p w14:paraId="121156F2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где:</w:t>
            </w:r>
          </w:p>
          <w:p w14:paraId="3E41377D" w14:textId="0F27B91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ДКП – доля достигнутых плановых значений ключевых показателей развития конкуренции на товарных рынках</w:t>
            </w:r>
            <w:r w:rsidR="00515022">
              <w:t xml:space="preserve"> </w:t>
            </w:r>
            <w:r w:rsidR="00515022" w:rsidRPr="0051502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городского округа Домодедово</w:t>
            </w: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, </w:t>
            </w:r>
            <w:r w:rsidRPr="009F4865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утвержденных </w:t>
            </w:r>
            <w:r w:rsidR="009F4865" w:rsidRPr="009F4865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постановлением Администрации городского округа Домодедово от 18.11.2022 №3549 </w:t>
            </w:r>
            <w:r w:rsidR="009F4865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(</w:t>
            </w:r>
            <w:r w:rsidRPr="009F4865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далее</w:t>
            </w: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– ключевых показателей развития конкуренции на товарных рынках);</w:t>
            </w:r>
          </w:p>
          <w:p w14:paraId="66FA8B60" w14:textId="094554C5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ФКП – количество ключевых показателей развития конкуренции на товарных рынках </w:t>
            </w:r>
            <w:r w:rsidR="009C4C53" w:rsidRPr="009C4C5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городского округа Домодедово</w:t>
            </w: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, по которым достигнуто плановое значение;</w:t>
            </w:r>
          </w:p>
          <w:p w14:paraId="50807597" w14:textId="398F5ED7" w:rsidR="003F7B0E" w:rsidRPr="00E65FDF" w:rsidRDefault="003F7B0E" w:rsidP="009C4C5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ПКП – количество ключевых показателей развития конкуренции на товарных рынках </w:t>
            </w:r>
            <w:r w:rsidR="000E2BB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городского округа Домодедово</w:t>
            </w:r>
            <w:r w:rsidR="009C4C5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3F7B0E" w:rsidRPr="00E65FDF" w14:paraId="60653440" w14:textId="77777777" w:rsidTr="000E2BB7">
        <w:tc>
          <w:tcPr>
            <w:tcW w:w="567" w:type="dxa"/>
            <w:vAlign w:val="center"/>
          </w:tcPr>
          <w:p w14:paraId="12CAFD2C" w14:textId="6C19384C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1560" w:type="dxa"/>
            <w:vAlign w:val="center"/>
          </w:tcPr>
          <w:p w14:paraId="105F4A0B" w14:textId="7C1723F6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14:paraId="32A83F4B" w14:textId="1ECB835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417" w:type="dxa"/>
            <w:vAlign w:val="center"/>
          </w:tcPr>
          <w:p w14:paraId="7B90FC08" w14:textId="007A5489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3827" w:type="dxa"/>
            <w:vAlign w:val="center"/>
          </w:tcPr>
          <w:p w14:paraId="0421AC4E" w14:textId="2728CD3E" w:rsidR="003F7B0E" w:rsidRPr="00E65FDF" w:rsidRDefault="00E23AD0" w:rsidP="003313E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5FDF">
              <w:rPr>
                <w:rFonts w:cs="Times New Roman"/>
                <w:sz w:val="18"/>
                <w:szCs w:val="18"/>
              </w:rPr>
              <w:t>Сформированы материалы с анализом результатов опросов о состоянии и развитии конкуренции на товарных рынках муниципального образования Московской области</w:t>
            </w:r>
          </w:p>
        </w:tc>
        <w:tc>
          <w:tcPr>
            <w:tcW w:w="1276" w:type="dxa"/>
            <w:vAlign w:val="center"/>
          </w:tcPr>
          <w:p w14:paraId="1ADBE74F" w14:textId="696F466F" w:rsidR="003F7B0E" w:rsidRPr="00E65FDF" w:rsidRDefault="00955472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3F7B0E" w:rsidRPr="00E65FDF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095" w:type="dxa"/>
            <w:vAlign w:val="center"/>
          </w:tcPr>
          <w:p w14:paraId="0145734E" w14:textId="1998F41A" w:rsidR="003F7B0E" w:rsidRPr="00E65FDF" w:rsidRDefault="00E23AD0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определяется по количеству фактически сформированных материалов с анализом результатов опросов о состоянии и развитии конкуренции на товарных рынках городского округа Домодедово</w:t>
            </w:r>
          </w:p>
        </w:tc>
      </w:tr>
      <w:tr w:rsidR="003F7B0E" w:rsidRPr="00E65FDF" w14:paraId="78FA5A84" w14:textId="77777777" w:rsidTr="000E2BB7">
        <w:tc>
          <w:tcPr>
            <w:tcW w:w="567" w:type="dxa"/>
            <w:vAlign w:val="center"/>
          </w:tcPr>
          <w:p w14:paraId="017094BB" w14:textId="1E91AD21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12.</w:t>
            </w:r>
          </w:p>
        </w:tc>
        <w:tc>
          <w:tcPr>
            <w:tcW w:w="1560" w:type="dxa"/>
            <w:vAlign w:val="center"/>
          </w:tcPr>
          <w:p w14:paraId="21CC2A2E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14:paraId="57068DBE" w14:textId="4E683E7E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78BA1F70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  <w:p w14:paraId="31789AA0" w14:textId="1032382D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14F02B0" w14:textId="730627F6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  <w:r w:rsidR="00631A2C">
              <w:rPr>
                <w:rFonts w:ascii="Times New Roman" w:hAnsi="Times New Roman" w:cs="Times New Roman"/>
                <w:sz w:val="18"/>
                <w:szCs w:val="18"/>
              </w:rPr>
              <w:t>; 03</w:t>
            </w:r>
          </w:p>
          <w:p w14:paraId="7AD0C0F1" w14:textId="71A1C600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14:paraId="3586CF11" w14:textId="51B9A99D" w:rsidR="003F7B0E" w:rsidRPr="00E65FDF" w:rsidRDefault="003F7B0E" w:rsidP="003313E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5FDF">
              <w:rPr>
                <w:rFonts w:cs="Times New Roman"/>
                <w:sz w:val="18"/>
                <w:szCs w:val="18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276" w:type="dxa"/>
            <w:vAlign w:val="center"/>
          </w:tcPr>
          <w:p w14:paraId="0FC2A036" w14:textId="15966680" w:rsidR="003F7B0E" w:rsidRPr="00E65FDF" w:rsidRDefault="001D10F7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6095" w:type="dxa"/>
            <w:tcBorders>
              <w:bottom w:val="nil"/>
            </w:tcBorders>
            <w:vAlign w:val="center"/>
          </w:tcPr>
          <w:p w14:paraId="33C2366F" w14:textId="77777777" w:rsidR="003F7B0E" w:rsidRPr="00E65FDF" w:rsidRDefault="003F7B0E" w:rsidP="003313EA">
            <w:pPr>
              <w:widowControl w:val="0"/>
              <w:autoSpaceDE w:val="0"/>
              <w:autoSpaceDN w:val="0"/>
              <w:adjustRightInd w:val="0"/>
              <w:spacing w:after="200" w:line="21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18"/>
                    <w:szCs w:val="18"/>
                    <w:lang w:eastAsia="ru-RU"/>
                  </w:rPr>
                  <m:t>Д</m:t>
                </m:r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="Times New Roman" w:hAnsi="Cambria Math" w:cs="Times New Roman"/>
                        <w:i/>
                        <w:sz w:val="18"/>
                        <w:szCs w:val="18"/>
                        <w:lang w:eastAsia="ru-RU"/>
                      </w:rPr>
                    </m:ctrlPr>
                  </m:mPr>
                  <m:mr>
                    <m:e>
                      <m:r>
                        <w:rPr>
                          <w:rFonts w:ascii="Cambria Math" w:eastAsia="Times New Roman" w:hAnsi="Cambria Math" w:cs="Times New Roman"/>
                          <w:sz w:val="18"/>
                          <w:szCs w:val="18"/>
                          <w:lang w:eastAsia="ru-RU"/>
                        </w:rPr>
                        <m:t>сспч</m:t>
                      </m:r>
                    </m:e>
                  </m:mr>
                  <m:mr>
                    <m:e>
                      <m:r>
                        <w:rPr>
                          <w:rFonts w:ascii="Cambria Math" w:eastAsia="Times New Roman" w:hAnsi="Cambria Math" w:cs="Times New Roman"/>
                          <w:sz w:val="18"/>
                          <w:szCs w:val="18"/>
                          <w:lang w:eastAsia="ru-RU"/>
                        </w:rPr>
                        <m:t>мп+ср</m:t>
                      </m:r>
                    </m:e>
                  </m:mr>
                </m:m>
                <m:r>
                  <w:rPr>
                    <w:rFonts w:ascii="Cambria Math" w:eastAsia="Times New Roman" w:hAnsi="Cambria Math" w:cs="Times New Roman"/>
                    <w:sz w:val="18"/>
                    <w:szCs w:val="18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18"/>
                        <w:szCs w:val="18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eastAsia="ru-RU"/>
                      </w:rPr>
                      <m:t>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18"/>
                            <w:szCs w:val="18"/>
                            <w:lang w:eastAsia="ru-RU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18"/>
                              <w:szCs w:val="18"/>
                              <w:lang w:eastAsia="ru-RU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18"/>
                              <w:szCs w:val="18"/>
                              <w:lang w:eastAsia="ru-RU"/>
                            </w:rPr>
                            <m:t>мп+ср</m:t>
                          </m:r>
                        </m:e>
                      </m:mr>
                    </m:m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eastAsia="ru-RU"/>
                      </w:rPr>
                      <m:t>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 w:cs="Times New Roman"/>
                            <w:b/>
                            <w:sz w:val="18"/>
                            <w:szCs w:val="18"/>
                            <w:lang w:eastAsia="ru-RU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18"/>
                              <w:szCs w:val="18"/>
                              <w:lang w:eastAsia="ru-RU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18"/>
                              <w:szCs w:val="18"/>
                              <w:lang w:eastAsia="ru-RU"/>
                            </w:rPr>
                            <m:t>ср</m:t>
                          </m:r>
                        </m:e>
                      </m:mr>
                    </m:m>
                    <m: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eastAsia="ru-RU"/>
                      </w:rPr>
                      <m:t xml:space="preserve"> +Ч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18"/>
                            <w:szCs w:val="18"/>
                            <w:lang w:eastAsia="ru-RU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18"/>
                              <w:szCs w:val="18"/>
                              <w:lang w:eastAsia="ru-RU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18"/>
                              <w:szCs w:val="18"/>
                              <w:lang w:eastAsia="ru-RU"/>
                            </w:rPr>
                            <m:t>мп</m:t>
                          </m:r>
                        </m:e>
                      </m:mr>
                    </m:m>
                    <m: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eastAsia="ru-RU"/>
                      </w:rPr>
                      <m:t xml:space="preserve"> 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18"/>
                    <w:szCs w:val="18"/>
                    <w:lang w:eastAsia="ru-RU"/>
                  </w:rPr>
                  <m:t>×100</m:t>
                </m:r>
              </m:oMath>
            </m:oMathPara>
          </w:p>
          <w:p w14:paraId="3CAF02B6" w14:textId="77777777" w:rsidR="003F7B0E" w:rsidRPr="00E65FDF" w:rsidRDefault="003F7B0E" w:rsidP="003313EA">
            <w:pPr>
              <w:widowControl w:val="0"/>
              <w:autoSpaceDE w:val="0"/>
              <w:autoSpaceDN w:val="0"/>
              <w:adjustRightInd w:val="0"/>
              <w:spacing w:after="200" w:line="21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m:oMath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18"/>
                  <w:szCs w:val="18"/>
                  <w:lang w:eastAsia="ru-RU"/>
                </w:rPr>
                <m:t>Д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 w:cs="Times New Roman"/>
                      <w:b/>
                      <w:i/>
                      <w:sz w:val="18"/>
                      <w:szCs w:val="18"/>
                      <w:lang w:eastAsia="ru-RU"/>
                    </w:rPr>
                  </m:ctrlPr>
                </m:mP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eastAsia="ru-RU"/>
                      </w:rPr>
                      <m:t>сспч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eastAsia="ru-RU"/>
                      </w:rPr>
                      <m:t>мп+ср</m:t>
                    </m:r>
                  </m:e>
                </m:mr>
              </m:m>
            </m:oMath>
            <w:r w:rsidRPr="00E65FD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процент;</w:t>
            </w:r>
          </w:p>
          <w:p w14:paraId="2107D769" w14:textId="77777777" w:rsidR="003F7B0E" w:rsidRPr="00E65FDF" w:rsidRDefault="003F7B0E" w:rsidP="003313EA">
            <w:pPr>
              <w:widowControl w:val="0"/>
              <w:autoSpaceDE w:val="0"/>
              <w:autoSpaceDN w:val="0"/>
              <w:adjustRightInd w:val="0"/>
              <w:spacing w:after="200" w:line="21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18"/>
                  <w:szCs w:val="18"/>
                  <w:lang w:eastAsia="ru-RU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18"/>
                      <w:lang w:eastAsia="ru-RU"/>
                    </w:rPr>
                  </m:ctrlPr>
                </m:mPr>
                <m:mr>
                  <m:e>
                    <m: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eastAsia="ru-RU"/>
                      </w:rPr>
                      <m:t>ссп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eastAsia="ru-RU"/>
                      </w:rPr>
                      <m:t>мп+ср</m:t>
                    </m:r>
                  </m:e>
                </m:mr>
              </m:m>
            </m:oMath>
            <w:r w:rsidRPr="00E65FD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среднесписочная численность работников (без внешних совместителей) малых (включая микро) и средних предприятий – юридических лиц, человек;</w:t>
            </w:r>
          </w:p>
          <w:p w14:paraId="44DFA213" w14:textId="77777777" w:rsidR="003F7B0E" w:rsidRPr="00E65FDF" w:rsidRDefault="003F7B0E" w:rsidP="003313EA">
            <w:pPr>
              <w:widowControl w:val="0"/>
              <w:autoSpaceDE w:val="0"/>
              <w:autoSpaceDN w:val="0"/>
              <w:adjustRightInd w:val="0"/>
              <w:spacing w:after="200" w:line="21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m:oMath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18"/>
                  <w:szCs w:val="18"/>
                  <w:lang w:eastAsia="ru-RU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 w:cs="Times New Roman"/>
                      <w:b/>
                      <w:sz w:val="18"/>
                      <w:szCs w:val="18"/>
                      <w:lang w:eastAsia="ru-RU"/>
                    </w:rPr>
                  </m:ctrlPr>
                </m:mPr>
                <m:mr>
                  <m:e>
                    <m: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eastAsia="ru-RU"/>
                      </w:rPr>
                      <m:t>ссп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eastAsia="ru-RU"/>
                      </w:rPr>
                      <m:t>ср</m:t>
                    </m:r>
                  </m:e>
                </m:mr>
              </m:m>
            </m:oMath>
            <w:r w:rsidRPr="00E65FD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среднесписочная численность работников (на основе формы № П-4 «Сведения о численности и заработной плате работников» (строка 01 графа 2) и формы № 1-Т «Сведения о численности и заработной плате работников» (строка 01 графа 4), человек;</w:t>
            </w:r>
          </w:p>
          <w:p w14:paraId="3888F3B6" w14:textId="52597EF4" w:rsidR="003F7B0E" w:rsidRPr="00E65FDF" w:rsidRDefault="003F7B0E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hAnsi="Cambria Math" w:cs="Times New Roman"/>
                  <w:sz w:val="18"/>
                  <w:szCs w:val="18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ссп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мп</m:t>
                    </m:r>
                  </m:e>
                </m:mr>
              </m:m>
            </m:oMath>
            <w:r w:rsidRPr="00E65FDF">
              <w:rPr>
                <w:rFonts w:ascii="Times New Roman" w:hAnsi="Times New Roman" w:cs="Times New Roman"/>
                <w:sz w:val="18"/>
                <w:szCs w:val="18"/>
              </w:rPr>
              <w:t xml:space="preserve"> – среднесписочная численность работников (без внешних совместителей) малых предприятий (включая </w:t>
            </w:r>
            <w:proofErr w:type="spellStart"/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микропредприятия</w:t>
            </w:r>
            <w:proofErr w:type="spellEnd"/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), человек</w:t>
            </w:r>
          </w:p>
        </w:tc>
      </w:tr>
      <w:tr w:rsidR="006929F6" w:rsidRPr="00E65FDF" w14:paraId="745719EF" w14:textId="77777777" w:rsidTr="000E2BB7">
        <w:tc>
          <w:tcPr>
            <w:tcW w:w="567" w:type="dxa"/>
            <w:vAlign w:val="center"/>
          </w:tcPr>
          <w:p w14:paraId="376F6C25" w14:textId="55AB85A8" w:rsidR="006929F6" w:rsidRPr="00E65FDF" w:rsidRDefault="006929F6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1560" w:type="dxa"/>
            <w:vAlign w:val="center"/>
          </w:tcPr>
          <w:p w14:paraId="78A306B7" w14:textId="77777777" w:rsidR="006929F6" w:rsidRPr="00E65FDF" w:rsidRDefault="006929F6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14:paraId="48949A63" w14:textId="04188FD1" w:rsidR="006929F6" w:rsidRPr="00E65FDF" w:rsidRDefault="006929F6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21459FB5" w14:textId="77777777" w:rsidR="006929F6" w:rsidRPr="00E65FDF" w:rsidRDefault="006929F6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  <w:p w14:paraId="07F3A4BB" w14:textId="77777777" w:rsidR="006929F6" w:rsidRPr="00E65FDF" w:rsidRDefault="006929F6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70C94BC" w14:textId="432B6673" w:rsidR="006929F6" w:rsidRPr="00E65FDF" w:rsidRDefault="006929F6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  <w:r w:rsidR="00631A2C">
              <w:rPr>
                <w:rFonts w:ascii="Times New Roman" w:hAnsi="Times New Roman" w:cs="Times New Roman"/>
                <w:sz w:val="18"/>
                <w:szCs w:val="18"/>
              </w:rPr>
              <w:t>; 03</w:t>
            </w:r>
          </w:p>
          <w:p w14:paraId="29034877" w14:textId="77777777" w:rsidR="006929F6" w:rsidRPr="00E65FDF" w:rsidRDefault="006929F6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14:paraId="7DFFCF59" w14:textId="1A9867D0" w:rsidR="006929F6" w:rsidRPr="00E65FDF" w:rsidRDefault="006929F6" w:rsidP="003313E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5FDF">
              <w:rPr>
                <w:rFonts w:cs="Times New Roman"/>
                <w:sz w:val="18"/>
                <w:szCs w:val="18"/>
              </w:rPr>
              <w:t>Число субъектов МСП в расчете на 10 тыс. человек населения</w:t>
            </w:r>
          </w:p>
        </w:tc>
        <w:tc>
          <w:tcPr>
            <w:tcW w:w="1276" w:type="dxa"/>
            <w:vAlign w:val="center"/>
          </w:tcPr>
          <w:p w14:paraId="59C28C88" w14:textId="4A26E2C7" w:rsidR="006929F6" w:rsidRPr="00E65FDF" w:rsidRDefault="003313EA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6929F6" w:rsidRPr="00E65FDF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095" w:type="dxa"/>
            <w:vAlign w:val="center"/>
          </w:tcPr>
          <w:p w14:paraId="3F138D8B" w14:textId="77777777" w:rsidR="006929F6" w:rsidRPr="00E65FDF" w:rsidRDefault="006929F6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>Ч</m:t>
                </m:r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sz w:val="18"/>
                        <w:szCs w:val="18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8"/>
                          <w:szCs w:val="18"/>
                        </w:rPr>
                        <m:t>смсп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18"/>
                          <w:szCs w:val="18"/>
                        </w:rPr>
                        <m:t>10000</m:t>
                      </m:r>
                    </m:e>
                  </m:mr>
                </m:m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Чсмсп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Чнас</m:t>
                    </m:r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>×10000</m:t>
                </m:r>
              </m:oMath>
            </m:oMathPara>
          </w:p>
          <w:p w14:paraId="6C29D8CC" w14:textId="77777777" w:rsidR="006929F6" w:rsidRPr="00E65FDF" w:rsidRDefault="006929F6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C6EF901" w14:textId="77777777" w:rsidR="006929F6" w:rsidRPr="00E65FDF" w:rsidRDefault="006929F6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hAnsi="Cambria Math" w:cs="Times New Roman"/>
                  <w:sz w:val="18"/>
                  <w:szCs w:val="18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sz w:val="18"/>
                      <w:szCs w:val="18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смсп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10000</m:t>
                    </m:r>
                  </m:e>
                </m:mr>
              </m:m>
            </m:oMath>
            <w:r w:rsidRPr="00E65FDF">
              <w:rPr>
                <w:rFonts w:ascii="Times New Roman" w:hAnsi="Times New Roman" w:cs="Times New Roman"/>
                <w:sz w:val="18"/>
                <w:szCs w:val="18"/>
              </w:rPr>
              <w:t xml:space="preserve"> - число субъектов малого и среднего предпринимательства в расчете на 10 тыс. человек населения, единиц;</w:t>
            </w:r>
          </w:p>
          <w:p w14:paraId="68536E9B" w14:textId="77777777" w:rsidR="006929F6" w:rsidRPr="00E65FDF" w:rsidRDefault="006929F6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hAnsi="Cambria Math" w:cs="Times New Roman"/>
                  <w:sz w:val="18"/>
                  <w:szCs w:val="18"/>
                </w:rPr>
                <m:t>Чсмсп</m:t>
              </m:r>
            </m:oMath>
            <w:r w:rsidRPr="00E65FDF">
              <w:rPr>
                <w:rFonts w:ascii="Times New Roman" w:hAnsi="Times New Roman" w:cs="Times New Roman"/>
                <w:sz w:val="18"/>
                <w:szCs w:val="18"/>
              </w:rPr>
              <w:t xml:space="preserve"> -  число субъектов малого и среднего предпринимательства (включая микропредприятия) – юридических лиц и индивидуальных предпринимателей, единиц;</w:t>
            </w:r>
          </w:p>
          <w:p w14:paraId="17961959" w14:textId="43346281" w:rsidR="006929F6" w:rsidRPr="00E65FDF" w:rsidRDefault="006929F6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hAnsi="Cambria Math" w:cs="Times New Roman"/>
                  <w:sz w:val="18"/>
                  <w:szCs w:val="18"/>
                </w:rPr>
                <m:t>Чнас</m:t>
              </m:r>
            </m:oMath>
            <w:r w:rsidRPr="00E65FDF">
              <w:rPr>
                <w:rFonts w:ascii="Times New Roman" w:hAnsi="Times New Roman" w:cs="Times New Roman"/>
                <w:sz w:val="18"/>
                <w:szCs w:val="18"/>
              </w:rPr>
              <w:t xml:space="preserve"> – численность постоянного населения на начало следующего за отчетным годом (расчетные данные территориальных органов Федеральной службы государственной статистики)</w:t>
            </w:r>
            <w:r w:rsidR="000E2BB7">
              <w:rPr>
                <w:rFonts w:ascii="Times New Roman" w:hAnsi="Times New Roman" w:cs="Times New Roman"/>
                <w:sz w:val="18"/>
                <w:szCs w:val="18"/>
              </w:rPr>
              <w:t xml:space="preserve"> чел.</w:t>
            </w:r>
          </w:p>
        </w:tc>
      </w:tr>
      <w:tr w:rsidR="006929F6" w:rsidRPr="00E65FDF" w14:paraId="3095841C" w14:textId="77777777" w:rsidTr="000E2BB7">
        <w:tc>
          <w:tcPr>
            <w:tcW w:w="567" w:type="dxa"/>
            <w:vAlign w:val="center"/>
          </w:tcPr>
          <w:p w14:paraId="4C8AE547" w14:textId="3FE93246" w:rsidR="006929F6" w:rsidRPr="00E65FDF" w:rsidRDefault="006929F6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14.</w:t>
            </w:r>
          </w:p>
        </w:tc>
        <w:tc>
          <w:tcPr>
            <w:tcW w:w="1560" w:type="dxa"/>
            <w:vAlign w:val="center"/>
          </w:tcPr>
          <w:p w14:paraId="44BAF3CF" w14:textId="77777777" w:rsidR="006929F6" w:rsidRPr="00E65FDF" w:rsidRDefault="006929F6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14:paraId="078AAD96" w14:textId="77777777" w:rsidR="006929F6" w:rsidRPr="00E65FDF" w:rsidRDefault="006929F6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5328388B" w14:textId="77777777" w:rsidR="006929F6" w:rsidRPr="00E65FDF" w:rsidRDefault="006929F6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  <w:p w14:paraId="6E321055" w14:textId="77777777" w:rsidR="006929F6" w:rsidRPr="00E65FDF" w:rsidRDefault="006929F6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90E1F5C" w14:textId="4E37EE92" w:rsidR="006929F6" w:rsidRPr="00E65FDF" w:rsidRDefault="006929F6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  <w:r w:rsidR="00631A2C" w:rsidRPr="00631A2C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631A2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31A2C" w:rsidRPr="00631A2C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  <w:p w14:paraId="11A9799A" w14:textId="77777777" w:rsidR="006929F6" w:rsidRPr="00E65FDF" w:rsidRDefault="006929F6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14:paraId="2DAAD200" w14:textId="066F4AF0" w:rsidR="006929F6" w:rsidRPr="00E65FDF" w:rsidRDefault="006929F6" w:rsidP="003313E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5FDF">
              <w:rPr>
                <w:rFonts w:cs="Times New Roman"/>
                <w:sz w:val="18"/>
                <w:szCs w:val="18"/>
              </w:rPr>
              <w:t>Количество вновь созданных субъектов малого и среднего бизнеса</w:t>
            </w:r>
          </w:p>
        </w:tc>
        <w:tc>
          <w:tcPr>
            <w:tcW w:w="1276" w:type="dxa"/>
            <w:vAlign w:val="center"/>
          </w:tcPr>
          <w:p w14:paraId="0D4727AA" w14:textId="1ADDBD3F" w:rsidR="006929F6" w:rsidRPr="00E65FDF" w:rsidRDefault="00994872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6929F6" w:rsidRPr="00E65FDF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095" w:type="dxa"/>
            <w:vAlign w:val="center"/>
          </w:tcPr>
          <w:p w14:paraId="7DC95A2E" w14:textId="126A7C61" w:rsidR="006929F6" w:rsidRPr="00E65FDF" w:rsidRDefault="006929F6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Вновь созданные субъекты малого и среднего бизнеса</w:t>
            </w:r>
            <w:r w:rsidR="009C4C53">
              <w:rPr>
                <w:rFonts w:ascii="Times New Roman" w:hAnsi="Times New Roman" w:cs="Times New Roman"/>
                <w:sz w:val="18"/>
                <w:szCs w:val="18"/>
              </w:rPr>
              <w:t xml:space="preserve"> на территории городского округа Домодедово</w:t>
            </w:r>
          </w:p>
        </w:tc>
      </w:tr>
      <w:tr w:rsidR="00885823" w:rsidRPr="00E65FDF" w14:paraId="2B433D20" w14:textId="77777777" w:rsidTr="000E2BB7">
        <w:tc>
          <w:tcPr>
            <w:tcW w:w="567" w:type="dxa"/>
            <w:vAlign w:val="center"/>
          </w:tcPr>
          <w:p w14:paraId="3E8181E9" w14:textId="4D8CAE18" w:rsidR="00885823" w:rsidRPr="00E65FDF" w:rsidRDefault="00885823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15.</w:t>
            </w:r>
          </w:p>
        </w:tc>
        <w:tc>
          <w:tcPr>
            <w:tcW w:w="1560" w:type="dxa"/>
            <w:vAlign w:val="center"/>
          </w:tcPr>
          <w:p w14:paraId="096191C1" w14:textId="55B2FF29" w:rsidR="00885823" w:rsidRPr="00E65FDF" w:rsidRDefault="002F2BB1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center"/>
          </w:tcPr>
          <w:p w14:paraId="7F213EE0" w14:textId="4EF3ADDF" w:rsidR="00885823" w:rsidRPr="00E65FDF" w:rsidRDefault="002F2BB1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417" w:type="dxa"/>
            <w:vAlign w:val="center"/>
          </w:tcPr>
          <w:p w14:paraId="39760632" w14:textId="75622604" w:rsidR="00885823" w:rsidRPr="00E65FDF" w:rsidRDefault="002F2BB1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3827" w:type="dxa"/>
            <w:vAlign w:val="center"/>
          </w:tcPr>
          <w:p w14:paraId="7FD87883" w14:textId="46D1A4A0" w:rsidR="00885823" w:rsidRPr="00E65FDF" w:rsidRDefault="00994872" w:rsidP="003313E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5FDF">
              <w:rPr>
                <w:rFonts w:eastAsia="Times New Roman" w:cs="Times New Roman"/>
                <w:sz w:val="18"/>
                <w:szCs w:val="18"/>
                <w:lang w:eastAsia="ru-RU"/>
              </w:rPr>
              <w:t>Количество объектов недвижимого имущества, предоставленных субъектам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 в рамках оказания имущественной поддержи и (или) предоставления муниципальной преференции для поддержки субъектов малого и среднего предпринимательства</w:t>
            </w:r>
          </w:p>
        </w:tc>
        <w:tc>
          <w:tcPr>
            <w:tcW w:w="1276" w:type="dxa"/>
            <w:vAlign w:val="center"/>
          </w:tcPr>
          <w:p w14:paraId="2E943D51" w14:textId="21C73545" w:rsidR="00885823" w:rsidRPr="00E65FDF" w:rsidRDefault="00994872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6095" w:type="dxa"/>
            <w:vAlign w:val="center"/>
          </w:tcPr>
          <w:p w14:paraId="7DAC558E" w14:textId="457C075F" w:rsidR="00E90E9E" w:rsidRPr="000E2BB7" w:rsidRDefault="000E2BB7" w:rsidP="003313EA">
            <w:pPr>
              <w:widowControl w:val="0"/>
              <w:spacing w:after="200"/>
              <w:contextualSpacing/>
              <w:jc w:val="center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Calibri" w:cs="Times New Roman"/>
                <w:sz w:val="18"/>
                <w:szCs w:val="18"/>
                <w:lang w:eastAsia="ru-RU"/>
              </w:rPr>
              <w:t>Ко = Е1 +Е2 +Е</w:t>
            </w:r>
            <w:r>
              <w:rPr>
                <w:rFonts w:eastAsia="Calibri" w:cs="Times New Roman"/>
                <w:sz w:val="18"/>
                <w:szCs w:val="18"/>
                <w:lang w:val="en-US" w:eastAsia="ru-RU"/>
              </w:rPr>
              <w:t>n</w:t>
            </w:r>
          </w:p>
          <w:p w14:paraId="575B1BE6" w14:textId="77777777" w:rsidR="00E90E9E" w:rsidRPr="00E65FDF" w:rsidRDefault="00E90E9E" w:rsidP="003313EA">
            <w:pPr>
              <w:widowControl w:val="0"/>
              <w:spacing w:after="200"/>
              <w:contextualSpacing/>
              <w:jc w:val="center"/>
              <w:rPr>
                <w:rFonts w:eastAsia="Calibri" w:cs="Times New Roman"/>
                <w:sz w:val="18"/>
                <w:szCs w:val="18"/>
                <w:lang w:eastAsia="ru-RU"/>
              </w:rPr>
            </w:pPr>
          </w:p>
          <w:p w14:paraId="5D4A355F" w14:textId="77777777" w:rsidR="00E90E9E" w:rsidRPr="00E65FDF" w:rsidRDefault="00E90E9E" w:rsidP="003313EA">
            <w:pPr>
              <w:widowControl w:val="0"/>
              <w:spacing w:after="200"/>
              <w:contextualSpacing/>
              <w:jc w:val="center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E65FDF">
              <w:rPr>
                <w:rFonts w:eastAsia="Calibri" w:cs="Times New Roman"/>
                <w:sz w:val="18"/>
                <w:szCs w:val="18"/>
                <w:lang w:eastAsia="ru-RU"/>
              </w:rPr>
              <w:t>Ко – Количество объектов недвижимого имущества, предоставленного субъектам малого и среднего предпринимательства в рамках оказания имущественной поддержки либо преференции.</w:t>
            </w:r>
          </w:p>
          <w:p w14:paraId="02EE7028" w14:textId="77777777" w:rsidR="00E90E9E" w:rsidRPr="00E65FDF" w:rsidRDefault="00E90E9E" w:rsidP="003313EA">
            <w:pPr>
              <w:widowControl w:val="0"/>
              <w:spacing w:after="200"/>
              <w:contextualSpacing/>
              <w:jc w:val="center"/>
              <w:rPr>
                <w:rFonts w:eastAsia="Calibri" w:cs="Times New Roman"/>
                <w:sz w:val="18"/>
                <w:szCs w:val="18"/>
                <w:lang w:eastAsia="ru-RU"/>
              </w:rPr>
            </w:pPr>
          </w:p>
          <w:p w14:paraId="08010C58" w14:textId="155ED9CB" w:rsidR="00885823" w:rsidRPr="00E65FDF" w:rsidRDefault="00E90E9E" w:rsidP="007C1AFA">
            <w:pPr>
              <w:widowControl w:val="0"/>
              <w:spacing w:after="200"/>
              <w:contextualSpacing/>
              <w:jc w:val="center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E65FDF">
              <w:rPr>
                <w:rFonts w:eastAsia="Calibri" w:cs="Times New Roman"/>
                <w:sz w:val="18"/>
                <w:szCs w:val="18"/>
                <w:lang w:eastAsia="ru-RU"/>
              </w:rPr>
              <w:t>Е</w:t>
            </w:r>
            <w:r w:rsidR="009C4C53">
              <w:rPr>
                <w:rFonts w:eastAsia="Calibri" w:cs="Times New Roman"/>
                <w:sz w:val="18"/>
                <w:szCs w:val="18"/>
                <w:lang w:eastAsia="ru-RU"/>
              </w:rPr>
              <w:t>1,2,</w:t>
            </w:r>
            <w:r w:rsidR="009C4C53" w:rsidRPr="00A84CDC">
              <w:rPr>
                <w:rFonts w:eastAsia="Calibri" w:cs="Times New Roman"/>
                <w:sz w:val="18"/>
                <w:szCs w:val="18"/>
                <w:lang w:eastAsia="ru-RU"/>
              </w:rPr>
              <w:t xml:space="preserve"> </w:t>
            </w:r>
            <w:r w:rsidR="009C4C53">
              <w:rPr>
                <w:rFonts w:eastAsia="Calibri" w:cs="Times New Roman"/>
                <w:sz w:val="18"/>
                <w:szCs w:val="18"/>
                <w:lang w:val="en-US" w:eastAsia="ru-RU"/>
              </w:rPr>
              <w:t>n</w:t>
            </w:r>
            <w:r w:rsidRPr="00E65FDF">
              <w:rPr>
                <w:rFonts w:eastAsia="Calibri" w:cs="Times New Roman"/>
                <w:sz w:val="18"/>
                <w:szCs w:val="18"/>
                <w:lang w:eastAsia="ru-RU"/>
              </w:rPr>
              <w:t xml:space="preserve"> – Объект недвижимого имущества, предоставленный  </w:t>
            </w:r>
            <w:r w:rsidR="007C1AFA">
              <w:rPr>
                <w:rFonts w:eastAsia="Calibri" w:cs="Times New Roman"/>
                <w:sz w:val="18"/>
                <w:szCs w:val="18"/>
                <w:lang w:eastAsia="ru-RU"/>
              </w:rPr>
              <w:t xml:space="preserve">городским округом Домодедово </w:t>
            </w:r>
            <w:r w:rsidRPr="00E65FDF">
              <w:rPr>
                <w:rFonts w:eastAsia="Calibri" w:cs="Times New Roman"/>
                <w:sz w:val="18"/>
                <w:szCs w:val="18"/>
                <w:lang w:eastAsia="ru-RU"/>
              </w:rPr>
              <w:t>субъектам малого и среднего предпринимательства в рамках оказания имущественной поддержки либо преференции</w:t>
            </w:r>
          </w:p>
        </w:tc>
      </w:tr>
      <w:tr w:rsidR="001A46E9" w:rsidRPr="00E65FDF" w14:paraId="35262B84" w14:textId="77777777" w:rsidTr="000E2BB7">
        <w:tc>
          <w:tcPr>
            <w:tcW w:w="567" w:type="dxa"/>
            <w:vAlign w:val="center"/>
          </w:tcPr>
          <w:p w14:paraId="72F9E123" w14:textId="0A87E455" w:rsidR="001A46E9" w:rsidRPr="00E65FDF" w:rsidRDefault="00885823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 w:rsidR="001A46E9" w:rsidRPr="00E65FD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60" w:type="dxa"/>
            <w:vAlign w:val="center"/>
          </w:tcPr>
          <w:p w14:paraId="773EFA0A" w14:textId="484CE830" w:rsidR="001A46E9" w:rsidRPr="00E65FDF" w:rsidRDefault="001A46E9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8" w:type="dxa"/>
            <w:vAlign w:val="center"/>
          </w:tcPr>
          <w:p w14:paraId="460B5B6D" w14:textId="49744C4F" w:rsidR="001A46E9" w:rsidRPr="00E65FDF" w:rsidRDefault="001A46E9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17" w:type="dxa"/>
            <w:vAlign w:val="center"/>
          </w:tcPr>
          <w:p w14:paraId="3CBF3FF0" w14:textId="0DA0487F" w:rsidR="001A46E9" w:rsidRPr="00E65FDF" w:rsidRDefault="001A46E9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827" w:type="dxa"/>
            <w:vAlign w:val="center"/>
          </w:tcPr>
          <w:p w14:paraId="10049DC7" w14:textId="0D09D938" w:rsidR="001A46E9" w:rsidRPr="00E65FDF" w:rsidRDefault="001A46E9" w:rsidP="003313E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5FDF">
              <w:rPr>
                <w:rFonts w:eastAsia="Times New Roman" w:cs="Times New Roman"/>
                <w:sz w:val="18"/>
                <w:szCs w:val="18"/>
                <w:lang w:eastAsia="ru-RU"/>
              </w:rPr>
              <w:t>Площадь торговых объектов предприятий розничной</w:t>
            </w:r>
            <w:r w:rsidR="001E5150" w:rsidRPr="00E65FD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торговли (нарастающим итогом)</w:t>
            </w:r>
          </w:p>
        </w:tc>
        <w:tc>
          <w:tcPr>
            <w:tcW w:w="1276" w:type="dxa"/>
            <w:vAlign w:val="center"/>
          </w:tcPr>
          <w:p w14:paraId="1C2588A1" w14:textId="20BE73AE" w:rsidR="001A46E9" w:rsidRPr="00E65FDF" w:rsidRDefault="001A46E9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тыс. кв. м</w:t>
            </w:r>
          </w:p>
        </w:tc>
        <w:tc>
          <w:tcPr>
            <w:tcW w:w="6095" w:type="dxa"/>
            <w:vAlign w:val="center"/>
          </w:tcPr>
          <w:p w14:paraId="26B5A568" w14:textId="469F0E3A" w:rsidR="001A46E9" w:rsidRPr="00E65FDF" w:rsidRDefault="001A46E9" w:rsidP="003313EA">
            <w:pPr>
              <w:widowControl w:val="0"/>
              <w:spacing w:after="200"/>
              <w:contextualSpacing/>
              <w:jc w:val="center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E65FDF">
              <w:rPr>
                <w:rFonts w:eastAsia="Calibri" w:cs="Times New Roman"/>
                <w:sz w:val="18"/>
                <w:szCs w:val="18"/>
                <w:lang w:eastAsia="ru-RU"/>
              </w:rPr>
              <w:t>Общее количество площадей торговых объектов предприятий розничной торговли, осуществляющих деятельность на отчетную дату</w:t>
            </w:r>
          </w:p>
          <w:p w14:paraId="66F737D7" w14:textId="77777777" w:rsidR="001A46E9" w:rsidRPr="00E65FDF" w:rsidRDefault="001A46E9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46E9" w:rsidRPr="00E65FDF" w14:paraId="18155624" w14:textId="77777777" w:rsidTr="000E2BB7">
        <w:tc>
          <w:tcPr>
            <w:tcW w:w="567" w:type="dxa"/>
            <w:vAlign w:val="center"/>
          </w:tcPr>
          <w:p w14:paraId="14603CD3" w14:textId="0B229F25" w:rsidR="001A46E9" w:rsidRPr="00E65FDF" w:rsidRDefault="00885823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  <w:r w:rsidR="001A46E9" w:rsidRPr="00E65FD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60" w:type="dxa"/>
            <w:vAlign w:val="center"/>
          </w:tcPr>
          <w:p w14:paraId="4B0A2446" w14:textId="48B74391" w:rsidR="001A46E9" w:rsidRPr="00E65FDF" w:rsidRDefault="001A46E9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8" w:type="dxa"/>
            <w:vAlign w:val="center"/>
          </w:tcPr>
          <w:p w14:paraId="5F1E5F0E" w14:textId="39A7F0E9" w:rsidR="001A46E9" w:rsidRPr="00E65FDF" w:rsidRDefault="001A46E9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17" w:type="dxa"/>
            <w:vAlign w:val="center"/>
          </w:tcPr>
          <w:p w14:paraId="2B317CD2" w14:textId="7AD1EF4F" w:rsidR="001A46E9" w:rsidRPr="00E65FDF" w:rsidRDefault="001A46E9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3827" w:type="dxa"/>
            <w:vAlign w:val="center"/>
          </w:tcPr>
          <w:p w14:paraId="248E4AE0" w14:textId="76F2637C" w:rsidR="001A46E9" w:rsidRPr="00E65FDF" w:rsidRDefault="001A46E9" w:rsidP="000E2BB7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5FD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Количество мероприятий,  проведенных за счет средств бюджета </w:t>
            </w:r>
            <w:r w:rsidR="000E2BB7">
              <w:rPr>
                <w:rFonts w:eastAsia="Times New Roman" w:cs="Times New Roman"/>
                <w:sz w:val="18"/>
                <w:szCs w:val="18"/>
                <w:lang w:eastAsia="ru-RU"/>
              </w:rPr>
              <w:t>городского округа Домодедово</w:t>
            </w:r>
          </w:p>
        </w:tc>
        <w:tc>
          <w:tcPr>
            <w:tcW w:w="1276" w:type="dxa"/>
            <w:vAlign w:val="center"/>
          </w:tcPr>
          <w:p w14:paraId="01DB2AE7" w14:textId="4B53481E" w:rsidR="001A46E9" w:rsidRPr="00E65FDF" w:rsidRDefault="003313EA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6095" w:type="dxa"/>
            <w:vAlign w:val="center"/>
          </w:tcPr>
          <w:p w14:paraId="7190457D" w14:textId="77777777" w:rsidR="001A46E9" w:rsidRPr="00E65FDF" w:rsidRDefault="001A46E9" w:rsidP="003313EA">
            <w:pPr>
              <w:widowControl w:val="0"/>
              <w:spacing w:after="200"/>
              <w:contextualSpacing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5FDF">
              <w:rPr>
                <w:rFonts w:eastAsia="Times New Roman" w:cs="Times New Roman"/>
                <w:sz w:val="18"/>
                <w:szCs w:val="18"/>
                <w:lang w:eastAsia="ru-RU"/>
              </w:rPr>
              <w:t>Общее количество мероприятий, проведенных на отчетную дату.</w:t>
            </w:r>
          </w:p>
          <w:p w14:paraId="500983E2" w14:textId="46C6B097" w:rsidR="001A46E9" w:rsidRPr="00E65FDF" w:rsidRDefault="001A46E9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Результат считается нарастающим итогом.</w:t>
            </w:r>
          </w:p>
        </w:tc>
      </w:tr>
      <w:tr w:rsidR="003F2263" w:rsidRPr="00E65FDF" w14:paraId="5F6209B3" w14:textId="77777777" w:rsidTr="000E2BB7">
        <w:tc>
          <w:tcPr>
            <w:tcW w:w="567" w:type="dxa"/>
            <w:vAlign w:val="center"/>
          </w:tcPr>
          <w:p w14:paraId="3EFDA7C3" w14:textId="4930294B" w:rsidR="003F2263" w:rsidRPr="00E65FDF" w:rsidRDefault="00885823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</w:t>
            </w:r>
            <w:r w:rsidR="003F2263" w:rsidRPr="00E65FD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60" w:type="dxa"/>
            <w:vAlign w:val="center"/>
          </w:tcPr>
          <w:p w14:paraId="2419CB18" w14:textId="371C0300" w:rsidR="003F2263" w:rsidRPr="00E65FDF" w:rsidRDefault="003F2263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8" w:type="dxa"/>
            <w:vAlign w:val="center"/>
          </w:tcPr>
          <w:p w14:paraId="0C9116BD" w14:textId="48ABD963" w:rsidR="003F2263" w:rsidRPr="00E65FDF" w:rsidRDefault="003F2263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417" w:type="dxa"/>
            <w:vAlign w:val="center"/>
          </w:tcPr>
          <w:p w14:paraId="3521FAEC" w14:textId="03BF8243" w:rsidR="003F2263" w:rsidRPr="00E65FDF" w:rsidRDefault="003F2263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827" w:type="dxa"/>
            <w:vAlign w:val="center"/>
          </w:tcPr>
          <w:p w14:paraId="73A3F44A" w14:textId="7F04655E" w:rsidR="003F2263" w:rsidRPr="00E65FDF" w:rsidRDefault="003F2263" w:rsidP="003313E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5FDF">
              <w:rPr>
                <w:rFonts w:eastAsia="Times New Roman" w:cs="Times New Roman"/>
                <w:sz w:val="18"/>
                <w:szCs w:val="18"/>
                <w:lang w:eastAsia="ru-RU"/>
              </w:rPr>
              <w:t>Количество посадочных мест на предприятиях общественного питания</w:t>
            </w:r>
          </w:p>
        </w:tc>
        <w:tc>
          <w:tcPr>
            <w:tcW w:w="1276" w:type="dxa"/>
            <w:vAlign w:val="center"/>
          </w:tcPr>
          <w:p w14:paraId="73DFC2CD" w14:textId="1A88F920" w:rsidR="003F2263" w:rsidRPr="00E65FDF" w:rsidRDefault="003F2263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пос. мест</w:t>
            </w:r>
          </w:p>
        </w:tc>
        <w:tc>
          <w:tcPr>
            <w:tcW w:w="6095" w:type="dxa"/>
            <w:vAlign w:val="center"/>
          </w:tcPr>
          <w:p w14:paraId="6A411F7E" w14:textId="5A16BD28" w:rsidR="003F2263" w:rsidRPr="00E65FDF" w:rsidRDefault="003F2263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Общее количество посадочных мест на предприятиях общественного питания, осуществляющих свою деятельность по результатам выгрузки слоя «Предприятия общественного питания Подмосковья» РГИС МО на отчетную дату.</w:t>
            </w:r>
          </w:p>
        </w:tc>
      </w:tr>
      <w:tr w:rsidR="003F2263" w:rsidRPr="00E65FDF" w14:paraId="36CA373E" w14:textId="77777777" w:rsidTr="000E2BB7">
        <w:tc>
          <w:tcPr>
            <w:tcW w:w="567" w:type="dxa"/>
            <w:vAlign w:val="center"/>
          </w:tcPr>
          <w:p w14:paraId="4F1B0B91" w14:textId="024FA6A5" w:rsidR="003F2263" w:rsidRPr="00E65FDF" w:rsidRDefault="00885823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  <w:r w:rsidR="003F2263" w:rsidRPr="00E65FD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60" w:type="dxa"/>
            <w:vAlign w:val="center"/>
          </w:tcPr>
          <w:p w14:paraId="5B9796F6" w14:textId="750E1172" w:rsidR="003F2263" w:rsidRPr="00E65FDF" w:rsidRDefault="003F2263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8" w:type="dxa"/>
            <w:vAlign w:val="center"/>
          </w:tcPr>
          <w:p w14:paraId="61873AAD" w14:textId="37C028FE" w:rsidR="003F2263" w:rsidRPr="00E65FDF" w:rsidRDefault="003F2263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417" w:type="dxa"/>
            <w:vAlign w:val="center"/>
          </w:tcPr>
          <w:p w14:paraId="1BE2DA7D" w14:textId="61F1655F" w:rsidR="003F2263" w:rsidRPr="00E65FDF" w:rsidRDefault="003F2263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827" w:type="dxa"/>
            <w:vAlign w:val="center"/>
          </w:tcPr>
          <w:p w14:paraId="68E4A681" w14:textId="66B1C434" w:rsidR="003F2263" w:rsidRPr="00E65FDF" w:rsidRDefault="003F2263" w:rsidP="003313E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5FDF">
              <w:rPr>
                <w:rFonts w:eastAsia="Times New Roman" w:cs="Times New Roman"/>
                <w:sz w:val="18"/>
                <w:szCs w:val="18"/>
                <w:lang w:eastAsia="ru-RU"/>
              </w:rPr>
              <w:t>Количество рабочих мест на предприятиях бытового обслуживания</w:t>
            </w:r>
          </w:p>
        </w:tc>
        <w:tc>
          <w:tcPr>
            <w:tcW w:w="1276" w:type="dxa"/>
            <w:vAlign w:val="center"/>
          </w:tcPr>
          <w:p w14:paraId="04C233A4" w14:textId="2943CC1C" w:rsidR="003F2263" w:rsidRPr="00E65FDF" w:rsidRDefault="003F2263" w:rsidP="003313EA">
            <w:pPr>
              <w:jc w:val="center"/>
              <w:rPr>
                <w:sz w:val="18"/>
                <w:szCs w:val="18"/>
                <w:lang w:eastAsia="ru-RU"/>
              </w:rPr>
            </w:pPr>
            <w:r w:rsidRPr="00E65FDF">
              <w:rPr>
                <w:rFonts w:eastAsia="Times New Roman" w:cs="Times New Roman"/>
                <w:sz w:val="18"/>
                <w:szCs w:val="18"/>
                <w:lang w:eastAsia="ru-RU"/>
              </w:rPr>
              <w:t>рабочих мест</w:t>
            </w:r>
          </w:p>
        </w:tc>
        <w:tc>
          <w:tcPr>
            <w:tcW w:w="6095" w:type="dxa"/>
            <w:vAlign w:val="center"/>
          </w:tcPr>
          <w:p w14:paraId="77873D3A" w14:textId="5EAD1ECB" w:rsidR="003F2263" w:rsidRPr="00E65FDF" w:rsidRDefault="003F2263" w:rsidP="003313EA">
            <w:pPr>
              <w:widowControl w:val="0"/>
              <w:spacing w:after="200"/>
              <w:contextualSpacing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5FDF">
              <w:rPr>
                <w:rFonts w:eastAsia="Times New Roman" w:cs="Times New Roman"/>
                <w:sz w:val="18"/>
                <w:szCs w:val="18"/>
                <w:lang w:eastAsia="ru-RU"/>
              </w:rPr>
              <w:t>Общее количество рабочих мест на предприятиях бытового обслуживания, осуществляющих деятельность на отчетную дату</w:t>
            </w:r>
          </w:p>
          <w:p w14:paraId="431C7BE7" w14:textId="77777777" w:rsidR="003F2263" w:rsidRPr="00E65FDF" w:rsidRDefault="003F2263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F2263" w:rsidRPr="00E65FDF" w14:paraId="5B284FF4" w14:textId="77777777" w:rsidTr="000E2BB7">
        <w:tc>
          <w:tcPr>
            <w:tcW w:w="567" w:type="dxa"/>
            <w:vAlign w:val="center"/>
          </w:tcPr>
          <w:p w14:paraId="06B615B3" w14:textId="29D75FE7" w:rsidR="003F2263" w:rsidRPr="00E65FDF" w:rsidRDefault="00885823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20.</w:t>
            </w:r>
          </w:p>
        </w:tc>
        <w:tc>
          <w:tcPr>
            <w:tcW w:w="1560" w:type="dxa"/>
            <w:vAlign w:val="center"/>
          </w:tcPr>
          <w:p w14:paraId="126B3525" w14:textId="0B3A5025" w:rsidR="003F2263" w:rsidRPr="00E65FDF" w:rsidRDefault="003F2263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8" w:type="dxa"/>
            <w:vAlign w:val="center"/>
          </w:tcPr>
          <w:p w14:paraId="35E27A00" w14:textId="57214660" w:rsidR="003F2263" w:rsidRPr="00E65FDF" w:rsidRDefault="003F2263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1417" w:type="dxa"/>
            <w:vAlign w:val="center"/>
          </w:tcPr>
          <w:p w14:paraId="4C6F1642" w14:textId="3295ADCA" w:rsidR="003F2263" w:rsidRPr="00E65FDF" w:rsidRDefault="003F2263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827" w:type="dxa"/>
            <w:vAlign w:val="center"/>
          </w:tcPr>
          <w:p w14:paraId="5CB5CE06" w14:textId="4CC0DEE0" w:rsidR="003F2263" w:rsidRPr="00E65FDF" w:rsidRDefault="003F2263" w:rsidP="003313E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5FDF">
              <w:rPr>
                <w:rFonts w:eastAsia="Times New Roman" w:cs="Times New Roman"/>
                <w:sz w:val="18"/>
                <w:szCs w:val="18"/>
                <w:lang w:eastAsia="ru-RU"/>
              </w:rPr>
              <w:t>Количество поступивших обращений и жалоб по вопросам защиты прав потребителей</w:t>
            </w:r>
          </w:p>
        </w:tc>
        <w:tc>
          <w:tcPr>
            <w:tcW w:w="1276" w:type="dxa"/>
            <w:vAlign w:val="center"/>
          </w:tcPr>
          <w:p w14:paraId="45AD932C" w14:textId="40960985" w:rsidR="003F2263" w:rsidRPr="00E65FDF" w:rsidRDefault="003313EA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6095" w:type="dxa"/>
            <w:vAlign w:val="center"/>
          </w:tcPr>
          <w:p w14:paraId="329BB197" w14:textId="77777777" w:rsidR="003F2263" w:rsidRPr="00E65FDF" w:rsidRDefault="003F2263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Общее количество поступивших обращений и жалоб по вопросам защиты прав потребителей на отчетную дату.</w:t>
            </w:r>
          </w:p>
          <w:p w14:paraId="2EF3D467" w14:textId="19F8BCFB" w:rsidR="003F2263" w:rsidRPr="00E65FDF" w:rsidRDefault="003F2263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Результат считается нарастающим итогом.</w:t>
            </w:r>
          </w:p>
        </w:tc>
      </w:tr>
    </w:tbl>
    <w:p w14:paraId="0B63F6EB" w14:textId="19086E80" w:rsidR="005339BB" w:rsidRDefault="005339BB" w:rsidP="005D31D2">
      <w:pPr>
        <w:tabs>
          <w:tab w:val="left" w:pos="9585"/>
        </w:tabs>
        <w:spacing w:after="200" w:line="276" w:lineRule="auto"/>
        <w:rPr>
          <w:rFonts w:cs="Times New Roman"/>
          <w:b/>
          <w:bCs/>
          <w:szCs w:val="28"/>
        </w:rPr>
      </w:pPr>
      <w:bookmarkStart w:id="0" w:name="_GoBack"/>
      <w:bookmarkEnd w:id="0"/>
    </w:p>
    <w:sectPr w:rsidR="005339BB" w:rsidSect="00312C15">
      <w:pgSz w:w="16838" w:h="11906" w:orient="landscape"/>
      <w:pgMar w:top="568" w:right="962" w:bottom="142" w:left="1134" w:header="0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F5830E" w14:textId="77777777" w:rsidR="00DB6239" w:rsidRDefault="00DB6239" w:rsidP="00936B5F">
      <w:r>
        <w:separator/>
      </w:r>
    </w:p>
  </w:endnote>
  <w:endnote w:type="continuationSeparator" w:id="0">
    <w:p w14:paraId="47E57C31" w14:textId="77777777" w:rsidR="00DB6239" w:rsidRDefault="00DB6239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810F24" w14:textId="77777777" w:rsidR="00DB6239" w:rsidRDefault="00DB6239" w:rsidP="00936B5F">
      <w:r>
        <w:separator/>
      </w:r>
    </w:p>
  </w:footnote>
  <w:footnote w:type="continuationSeparator" w:id="0">
    <w:p w14:paraId="51325640" w14:textId="77777777" w:rsidR="00DB6239" w:rsidRDefault="00DB6239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852B0"/>
    <w:multiLevelType w:val="multilevel"/>
    <w:tmpl w:val="0A7852B0"/>
    <w:lvl w:ilvl="0">
      <w:start w:val="1"/>
      <w:numFmt w:val="decimal"/>
      <w:lvlText w:val="%1)"/>
      <w:lvlJc w:val="left"/>
      <w:pPr>
        <w:tabs>
          <w:tab w:val="left" w:pos="312"/>
        </w:tabs>
        <w:ind w:left="720" w:firstLine="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" w15:restartNumberingAfterBreak="0">
    <w:nsid w:val="16420C5C"/>
    <w:multiLevelType w:val="hybridMultilevel"/>
    <w:tmpl w:val="39668EF6"/>
    <w:lvl w:ilvl="0" w:tplc="F7449E04">
      <w:start w:val="1"/>
      <w:numFmt w:val="decimal"/>
      <w:lvlText w:val="%1."/>
      <w:lvlJc w:val="left"/>
      <w:pPr>
        <w:ind w:left="1950" w:hanging="14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F00081C"/>
    <w:multiLevelType w:val="hybridMultilevel"/>
    <w:tmpl w:val="EE6E9976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37986EB7"/>
    <w:multiLevelType w:val="hybridMultilevel"/>
    <w:tmpl w:val="C9B6E172"/>
    <w:lvl w:ilvl="0" w:tplc="7DF0C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4F6D61"/>
    <w:multiLevelType w:val="hybridMultilevel"/>
    <w:tmpl w:val="3AA65A16"/>
    <w:lvl w:ilvl="0" w:tplc="422E4F8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B62279"/>
    <w:multiLevelType w:val="hybridMultilevel"/>
    <w:tmpl w:val="AEB031DE"/>
    <w:lvl w:ilvl="0" w:tplc="A41419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74AF1E5A"/>
    <w:multiLevelType w:val="hybridMultilevel"/>
    <w:tmpl w:val="F1783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0AB"/>
    <w:rsid w:val="00002888"/>
    <w:rsid w:val="00002E29"/>
    <w:rsid w:val="00004F0B"/>
    <w:rsid w:val="00005553"/>
    <w:rsid w:val="00005AC3"/>
    <w:rsid w:val="000064E5"/>
    <w:rsid w:val="000070D1"/>
    <w:rsid w:val="00010BCC"/>
    <w:rsid w:val="00010C69"/>
    <w:rsid w:val="00011D8A"/>
    <w:rsid w:val="000145E6"/>
    <w:rsid w:val="0002227B"/>
    <w:rsid w:val="00022D07"/>
    <w:rsid w:val="00027BD8"/>
    <w:rsid w:val="00032D72"/>
    <w:rsid w:val="00033912"/>
    <w:rsid w:val="00034B0F"/>
    <w:rsid w:val="00035B53"/>
    <w:rsid w:val="00040C32"/>
    <w:rsid w:val="00041D9F"/>
    <w:rsid w:val="000455E7"/>
    <w:rsid w:val="00045FCE"/>
    <w:rsid w:val="00050911"/>
    <w:rsid w:val="000518A5"/>
    <w:rsid w:val="00051A9B"/>
    <w:rsid w:val="00051C6F"/>
    <w:rsid w:val="00052BB8"/>
    <w:rsid w:val="00054D8B"/>
    <w:rsid w:val="00056300"/>
    <w:rsid w:val="00060801"/>
    <w:rsid w:val="000616BE"/>
    <w:rsid w:val="00062E91"/>
    <w:rsid w:val="000632E1"/>
    <w:rsid w:val="000640DB"/>
    <w:rsid w:val="00065EEB"/>
    <w:rsid w:val="00066008"/>
    <w:rsid w:val="00071D1B"/>
    <w:rsid w:val="0007243A"/>
    <w:rsid w:val="0007246C"/>
    <w:rsid w:val="00074BE5"/>
    <w:rsid w:val="00074FBE"/>
    <w:rsid w:val="00075363"/>
    <w:rsid w:val="0007783A"/>
    <w:rsid w:val="00082CFF"/>
    <w:rsid w:val="00086CEB"/>
    <w:rsid w:val="000901BC"/>
    <w:rsid w:val="0009025C"/>
    <w:rsid w:val="00092854"/>
    <w:rsid w:val="000A0F27"/>
    <w:rsid w:val="000A3745"/>
    <w:rsid w:val="000A3CC6"/>
    <w:rsid w:val="000A4BC7"/>
    <w:rsid w:val="000A5F51"/>
    <w:rsid w:val="000B2126"/>
    <w:rsid w:val="000B69D7"/>
    <w:rsid w:val="000B70F5"/>
    <w:rsid w:val="000B7BEF"/>
    <w:rsid w:val="000C64A4"/>
    <w:rsid w:val="000C6908"/>
    <w:rsid w:val="000C6E68"/>
    <w:rsid w:val="000D23C7"/>
    <w:rsid w:val="000D4AB2"/>
    <w:rsid w:val="000D588F"/>
    <w:rsid w:val="000E1FD6"/>
    <w:rsid w:val="000E2AFB"/>
    <w:rsid w:val="000E2BB7"/>
    <w:rsid w:val="000E48AE"/>
    <w:rsid w:val="000E67FC"/>
    <w:rsid w:val="000E68CE"/>
    <w:rsid w:val="000F0C9F"/>
    <w:rsid w:val="000F0F58"/>
    <w:rsid w:val="000F33C5"/>
    <w:rsid w:val="000F4DB4"/>
    <w:rsid w:val="000F5160"/>
    <w:rsid w:val="000F5E3E"/>
    <w:rsid w:val="00101400"/>
    <w:rsid w:val="00103B08"/>
    <w:rsid w:val="001079EC"/>
    <w:rsid w:val="0011095D"/>
    <w:rsid w:val="001128C4"/>
    <w:rsid w:val="00114E90"/>
    <w:rsid w:val="0011606A"/>
    <w:rsid w:val="00120BE6"/>
    <w:rsid w:val="0012173C"/>
    <w:rsid w:val="00122384"/>
    <w:rsid w:val="00127834"/>
    <w:rsid w:val="00131A05"/>
    <w:rsid w:val="0013374B"/>
    <w:rsid w:val="0013382E"/>
    <w:rsid w:val="00135CBE"/>
    <w:rsid w:val="0013638C"/>
    <w:rsid w:val="00136982"/>
    <w:rsid w:val="00137F38"/>
    <w:rsid w:val="00143EAF"/>
    <w:rsid w:val="00144A59"/>
    <w:rsid w:val="00144A75"/>
    <w:rsid w:val="001501D3"/>
    <w:rsid w:val="001514F3"/>
    <w:rsid w:val="00151858"/>
    <w:rsid w:val="00151C33"/>
    <w:rsid w:val="00151E19"/>
    <w:rsid w:val="00154B22"/>
    <w:rsid w:val="00160328"/>
    <w:rsid w:val="001604D2"/>
    <w:rsid w:val="0016196A"/>
    <w:rsid w:val="00164165"/>
    <w:rsid w:val="00173F81"/>
    <w:rsid w:val="0017536A"/>
    <w:rsid w:val="00176CD4"/>
    <w:rsid w:val="0018033F"/>
    <w:rsid w:val="00181CB3"/>
    <w:rsid w:val="0018202B"/>
    <w:rsid w:val="00182224"/>
    <w:rsid w:val="0018263B"/>
    <w:rsid w:val="001834C2"/>
    <w:rsid w:val="00184090"/>
    <w:rsid w:val="00193480"/>
    <w:rsid w:val="00196B72"/>
    <w:rsid w:val="001A065D"/>
    <w:rsid w:val="001A3413"/>
    <w:rsid w:val="001A3673"/>
    <w:rsid w:val="001A46E9"/>
    <w:rsid w:val="001A5B42"/>
    <w:rsid w:val="001A7350"/>
    <w:rsid w:val="001A77F3"/>
    <w:rsid w:val="001B0EDD"/>
    <w:rsid w:val="001B1B3A"/>
    <w:rsid w:val="001B481E"/>
    <w:rsid w:val="001B4F56"/>
    <w:rsid w:val="001C1C5D"/>
    <w:rsid w:val="001C465B"/>
    <w:rsid w:val="001C473F"/>
    <w:rsid w:val="001C4854"/>
    <w:rsid w:val="001C4D51"/>
    <w:rsid w:val="001C6860"/>
    <w:rsid w:val="001D0756"/>
    <w:rsid w:val="001D0C82"/>
    <w:rsid w:val="001D10F7"/>
    <w:rsid w:val="001D1F56"/>
    <w:rsid w:val="001D244E"/>
    <w:rsid w:val="001D4C46"/>
    <w:rsid w:val="001D770F"/>
    <w:rsid w:val="001E00C8"/>
    <w:rsid w:val="001E0B28"/>
    <w:rsid w:val="001E0E9B"/>
    <w:rsid w:val="001E1517"/>
    <w:rsid w:val="001E2D7E"/>
    <w:rsid w:val="001E45E0"/>
    <w:rsid w:val="001E5150"/>
    <w:rsid w:val="001E5C29"/>
    <w:rsid w:val="001F0E0C"/>
    <w:rsid w:val="001F1005"/>
    <w:rsid w:val="001F51B5"/>
    <w:rsid w:val="001F749D"/>
    <w:rsid w:val="0020567A"/>
    <w:rsid w:val="00205B7B"/>
    <w:rsid w:val="002060D6"/>
    <w:rsid w:val="00206ECE"/>
    <w:rsid w:val="00207EA4"/>
    <w:rsid w:val="00211D3F"/>
    <w:rsid w:val="00214CDA"/>
    <w:rsid w:val="0021519C"/>
    <w:rsid w:val="0021577A"/>
    <w:rsid w:val="00217190"/>
    <w:rsid w:val="002208C8"/>
    <w:rsid w:val="00220E6C"/>
    <w:rsid w:val="00222D65"/>
    <w:rsid w:val="00223D78"/>
    <w:rsid w:val="002244FF"/>
    <w:rsid w:val="00225CDD"/>
    <w:rsid w:val="00225EC2"/>
    <w:rsid w:val="0023125F"/>
    <w:rsid w:val="002315E2"/>
    <w:rsid w:val="002330CF"/>
    <w:rsid w:val="0023510A"/>
    <w:rsid w:val="00237078"/>
    <w:rsid w:val="0024552D"/>
    <w:rsid w:val="002476BA"/>
    <w:rsid w:val="0025141B"/>
    <w:rsid w:val="002514D4"/>
    <w:rsid w:val="00254067"/>
    <w:rsid w:val="00254557"/>
    <w:rsid w:val="002559AD"/>
    <w:rsid w:val="00256850"/>
    <w:rsid w:val="0026077B"/>
    <w:rsid w:val="00261231"/>
    <w:rsid w:val="002622CD"/>
    <w:rsid w:val="002637DE"/>
    <w:rsid w:val="0026388A"/>
    <w:rsid w:val="0026697E"/>
    <w:rsid w:val="00266B4A"/>
    <w:rsid w:val="00266ECA"/>
    <w:rsid w:val="00267312"/>
    <w:rsid w:val="00267365"/>
    <w:rsid w:val="002702D8"/>
    <w:rsid w:val="00273D60"/>
    <w:rsid w:val="00277625"/>
    <w:rsid w:val="00277EE2"/>
    <w:rsid w:val="002816E2"/>
    <w:rsid w:val="00283156"/>
    <w:rsid w:val="00283AAB"/>
    <w:rsid w:val="00283AC6"/>
    <w:rsid w:val="00285C87"/>
    <w:rsid w:val="0029201B"/>
    <w:rsid w:val="00294868"/>
    <w:rsid w:val="00297D00"/>
    <w:rsid w:val="002A0D48"/>
    <w:rsid w:val="002A1670"/>
    <w:rsid w:val="002A3297"/>
    <w:rsid w:val="002B107E"/>
    <w:rsid w:val="002B168A"/>
    <w:rsid w:val="002B1D53"/>
    <w:rsid w:val="002B2D0E"/>
    <w:rsid w:val="002B59DB"/>
    <w:rsid w:val="002B6367"/>
    <w:rsid w:val="002B7F47"/>
    <w:rsid w:val="002C03D9"/>
    <w:rsid w:val="002C3B98"/>
    <w:rsid w:val="002C3CD3"/>
    <w:rsid w:val="002C4FDB"/>
    <w:rsid w:val="002C596A"/>
    <w:rsid w:val="002D1546"/>
    <w:rsid w:val="002D5FC9"/>
    <w:rsid w:val="002D671E"/>
    <w:rsid w:val="002D6A3D"/>
    <w:rsid w:val="002E0ECF"/>
    <w:rsid w:val="002E1071"/>
    <w:rsid w:val="002E3683"/>
    <w:rsid w:val="002E7BB1"/>
    <w:rsid w:val="002E7C5D"/>
    <w:rsid w:val="002E7E81"/>
    <w:rsid w:val="002F29FE"/>
    <w:rsid w:val="002F2BB1"/>
    <w:rsid w:val="002F4F2C"/>
    <w:rsid w:val="002F5628"/>
    <w:rsid w:val="002F664E"/>
    <w:rsid w:val="00300CED"/>
    <w:rsid w:val="003013DD"/>
    <w:rsid w:val="00301CE9"/>
    <w:rsid w:val="00304F06"/>
    <w:rsid w:val="00307495"/>
    <w:rsid w:val="00310160"/>
    <w:rsid w:val="00311C2B"/>
    <w:rsid w:val="00312C15"/>
    <w:rsid w:val="00313246"/>
    <w:rsid w:val="00313DBC"/>
    <w:rsid w:val="003142F7"/>
    <w:rsid w:val="00314825"/>
    <w:rsid w:val="00314E3F"/>
    <w:rsid w:val="00315345"/>
    <w:rsid w:val="00315E8F"/>
    <w:rsid w:val="00317B8E"/>
    <w:rsid w:val="00320183"/>
    <w:rsid w:val="00320B59"/>
    <w:rsid w:val="003236DD"/>
    <w:rsid w:val="003242D3"/>
    <w:rsid w:val="0032604A"/>
    <w:rsid w:val="00326365"/>
    <w:rsid w:val="003313EA"/>
    <w:rsid w:val="0033148E"/>
    <w:rsid w:val="003315CE"/>
    <w:rsid w:val="00331834"/>
    <w:rsid w:val="0033263F"/>
    <w:rsid w:val="00332E5A"/>
    <w:rsid w:val="0033560F"/>
    <w:rsid w:val="003361A1"/>
    <w:rsid w:val="00336A25"/>
    <w:rsid w:val="00340ACC"/>
    <w:rsid w:val="00340F68"/>
    <w:rsid w:val="003424E0"/>
    <w:rsid w:val="00345F4B"/>
    <w:rsid w:val="00345F89"/>
    <w:rsid w:val="0034645A"/>
    <w:rsid w:val="003503A3"/>
    <w:rsid w:val="00351CCF"/>
    <w:rsid w:val="003528A6"/>
    <w:rsid w:val="003532B0"/>
    <w:rsid w:val="00355302"/>
    <w:rsid w:val="00360857"/>
    <w:rsid w:val="00360957"/>
    <w:rsid w:val="0036162B"/>
    <w:rsid w:val="0036413F"/>
    <w:rsid w:val="00364F22"/>
    <w:rsid w:val="00364FDA"/>
    <w:rsid w:val="00365076"/>
    <w:rsid w:val="003667F9"/>
    <w:rsid w:val="0037091E"/>
    <w:rsid w:val="00371CA9"/>
    <w:rsid w:val="00372853"/>
    <w:rsid w:val="00373823"/>
    <w:rsid w:val="00374CE2"/>
    <w:rsid w:val="00374F53"/>
    <w:rsid w:val="00376C97"/>
    <w:rsid w:val="00377E46"/>
    <w:rsid w:val="00381891"/>
    <w:rsid w:val="00382E1F"/>
    <w:rsid w:val="0038366B"/>
    <w:rsid w:val="00384F9F"/>
    <w:rsid w:val="003850C3"/>
    <w:rsid w:val="0038541E"/>
    <w:rsid w:val="0038570B"/>
    <w:rsid w:val="00390AF7"/>
    <w:rsid w:val="0039316B"/>
    <w:rsid w:val="00393C99"/>
    <w:rsid w:val="003940CE"/>
    <w:rsid w:val="0039615C"/>
    <w:rsid w:val="003A04C4"/>
    <w:rsid w:val="003A1AF8"/>
    <w:rsid w:val="003A5A16"/>
    <w:rsid w:val="003B13AB"/>
    <w:rsid w:val="003B1866"/>
    <w:rsid w:val="003B3838"/>
    <w:rsid w:val="003B4E41"/>
    <w:rsid w:val="003B558B"/>
    <w:rsid w:val="003B597D"/>
    <w:rsid w:val="003C0B9C"/>
    <w:rsid w:val="003C504E"/>
    <w:rsid w:val="003D659B"/>
    <w:rsid w:val="003D73B6"/>
    <w:rsid w:val="003D76C8"/>
    <w:rsid w:val="003D7B23"/>
    <w:rsid w:val="003E2038"/>
    <w:rsid w:val="003E2662"/>
    <w:rsid w:val="003E3D61"/>
    <w:rsid w:val="003E6A9C"/>
    <w:rsid w:val="003F2263"/>
    <w:rsid w:val="003F2283"/>
    <w:rsid w:val="003F24F5"/>
    <w:rsid w:val="003F49BD"/>
    <w:rsid w:val="003F6EC2"/>
    <w:rsid w:val="003F7B0E"/>
    <w:rsid w:val="004000C1"/>
    <w:rsid w:val="00402F77"/>
    <w:rsid w:val="0040714F"/>
    <w:rsid w:val="004104BC"/>
    <w:rsid w:val="00411BAE"/>
    <w:rsid w:val="004132D3"/>
    <w:rsid w:val="004135E3"/>
    <w:rsid w:val="004153DF"/>
    <w:rsid w:val="00416888"/>
    <w:rsid w:val="00417470"/>
    <w:rsid w:val="00420889"/>
    <w:rsid w:val="00420EED"/>
    <w:rsid w:val="00421FA3"/>
    <w:rsid w:val="00422C37"/>
    <w:rsid w:val="004234B7"/>
    <w:rsid w:val="0042578E"/>
    <w:rsid w:val="004268B5"/>
    <w:rsid w:val="00433E9A"/>
    <w:rsid w:val="00434108"/>
    <w:rsid w:val="004400A3"/>
    <w:rsid w:val="00443DF1"/>
    <w:rsid w:val="004446DB"/>
    <w:rsid w:val="00444B12"/>
    <w:rsid w:val="00445DE3"/>
    <w:rsid w:val="00447293"/>
    <w:rsid w:val="004504B2"/>
    <w:rsid w:val="0045163F"/>
    <w:rsid w:val="00452A21"/>
    <w:rsid w:val="00453589"/>
    <w:rsid w:val="004540E3"/>
    <w:rsid w:val="004646CD"/>
    <w:rsid w:val="00466154"/>
    <w:rsid w:val="00471D28"/>
    <w:rsid w:val="00474CFA"/>
    <w:rsid w:val="00474D72"/>
    <w:rsid w:val="00475840"/>
    <w:rsid w:val="00481C66"/>
    <w:rsid w:val="00482E2B"/>
    <w:rsid w:val="00484918"/>
    <w:rsid w:val="00485FBB"/>
    <w:rsid w:val="004868D4"/>
    <w:rsid w:val="00492BF6"/>
    <w:rsid w:val="0049454B"/>
    <w:rsid w:val="00495C61"/>
    <w:rsid w:val="00496DD2"/>
    <w:rsid w:val="004977B0"/>
    <w:rsid w:val="00497A5E"/>
    <w:rsid w:val="004A5A4B"/>
    <w:rsid w:val="004A5B8E"/>
    <w:rsid w:val="004A79D3"/>
    <w:rsid w:val="004B1783"/>
    <w:rsid w:val="004B38BA"/>
    <w:rsid w:val="004B50B1"/>
    <w:rsid w:val="004B6A74"/>
    <w:rsid w:val="004B6B24"/>
    <w:rsid w:val="004C0497"/>
    <w:rsid w:val="004C1700"/>
    <w:rsid w:val="004C67D0"/>
    <w:rsid w:val="004C7202"/>
    <w:rsid w:val="004D04BA"/>
    <w:rsid w:val="004D5BA0"/>
    <w:rsid w:val="004D6F23"/>
    <w:rsid w:val="004D72AD"/>
    <w:rsid w:val="004D7BC1"/>
    <w:rsid w:val="004E241B"/>
    <w:rsid w:val="004E26CA"/>
    <w:rsid w:val="004F00F8"/>
    <w:rsid w:val="004F12E4"/>
    <w:rsid w:val="004F53DB"/>
    <w:rsid w:val="004F54D7"/>
    <w:rsid w:val="004F655C"/>
    <w:rsid w:val="00502F9B"/>
    <w:rsid w:val="00503197"/>
    <w:rsid w:val="00505024"/>
    <w:rsid w:val="00511B78"/>
    <w:rsid w:val="00513CCA"/>
    <w:rsid w:val="00515022"/>
    <w:rsid w:val="0051613A"/>
    <w:rsid w:val="005205FF"/>
    <w:rsid w:val="0052261D"/>
    <w:rsid w:val="005245C6"/>
    <w:rsid w:val="00524C32"/>
    <w:rsid w:val="00532E61"/>
    <w:rsid w:val="005339BB"/>
    <w:rsid w:val="00534988"/>
    <w:rsid w:val="00534AA4"/>
    <w:rsid w:val="0053579B"/>
    <w:rsid w:val="0053617A"/>
    <w:rsid w:val="005400D2"/>
    <w:rsid w:val="005404A0"/>
    <w:rsid w:val="00542F0A"/>
    <w:rsid w:val="005434B4"/>
    <w:rsid w:val="00543F35"/>
    <w:rsid w:val="00551A17"/>
    <w:rsid w:val="00552437"/>
    <w:rsid w:val="00553513"/>
    <w:rsid w:val="00554CDE"/>
    <w:rsid w:val="00555A91"/>
    <w:rsid w:val="0056164F"/>
    <w:rsid w:val="005637BD"/>
    <w:rsid w:val="00563DE2"/>
    <w:rsid w:val="005679B4"/>
    <w:rsid w:val="00570881"/>
    <w:rsid w:val="00571853"/>
    <w:rsid w:val="00573F18"/>
    <w:rsid w:val="00574BD4"/>
    <w:rsid w:val="00576EA8"/>
    <w:rsid w:val="0057789D"/>
    <w:rsid w:val="0058329F"/>
    <w:rsid w:val="005832B5"/>
    <w:rsid w:val="00584C9D"/>
    <w:rsid w:val="00587E97"/>
    <w:rsid w:val="005944A7"/>
    <w:rsid w:val="00595736"/>
    <w:rsid w:val="005A3079"/>
    <w:rsid w:val="005A6128"/>
    <w:rsid w:val="005A6C87"/>
    <w:rsid w:val="005A7168"/>
    <w:rsid w:val="005B0759"/>
    <w:rsid w:val="005B1BDE"/>
    <w:rsid w:val="005B2291"/>
    <w:rsid w:val="005B2C72"/>
    <w:rsid w:val="005B547B"/>
    <w:rsid w:val="005C1176"/>
    <w:rsid w:val="005C13E2"/>
    <w:rsid w:val="005C190B"/>
    <w:rsid w:val="005C2AD6"/>
    <w:rsid w:val="005C3581"/>
    <w:rsid w:val="005C4715"/>
    <w:rsid w:val="005C580D"/>
    <w:rsid w:val="005C5E1E"/>
    <w:rsid w:val="005C6758"/>
    <w:rsid w:val="005D0377"/>
    <w:rsid w:val="005D11A0"/>
    <w:rsid w:val="005D13B9"/>
    <w:rsid w:val="005D31D2"/>
    <w:rsid w:val="005D5AF6"/>
    <w:rsid w:val="005D61C9"/>
    <w:rsid w:val="005E1F95"/>
    <w:rsid w:val="005E4020"/>
    <w:rsid w:val="005F00C6"/>
    <w:rsid w:val="005F08B6"/>
    <w:rsid w:val="006037D3"/>
    <w:rsid w:val="00604946"/>
    <w:rsid w:val="0060651E"/>
    <w:rsid w:val="00607452"/>
    <w:rsid w:val="00607BAA"/>
    <w:rsid w:val="00607C35"/>
    <w:rsid w:val="006101C8"/>
    <w:rsid w:val="006107FA"/>
    <w:rsid w:val="00613B54"/>
    <w:rsid w:val="00614931"/>
    <w:rsid w:val="00614CE5"/>
    <w:rsid w:val="00614F4A"/>
    <w:rsid w:val="0062314D"/>
    <w:rsid w:val="00623685"/>
    <w:rsid w:val="00623C4D"/>
    <w:rsid w:val="006246DF"/>
    <w:rsid w:val="00624C4E"/>
    <w:rsid w:val="00625085"/>
    <w:rsid w:val="0062592D"/>
    <w:rsid w:val="00626499"/>
    <w:rsid w:val="00627054"/>
    <w:rsid w:val="00631A2C"/>
    <w:rsid w:val="006322CC"/>
    <w:rsid w:val="00633B3B"/>
    <w:rsid w:val="00633EB0"/>
    <w:rsid w:val="006350B7"/>
    <w:rsid w:val="00637FF5"/>
    <w:rsid w:val="00642149"/>
    <w:rsid w:val="00642429"/>
    <w:rsid w:val="00642A82"/>
    <w:rsid w:val="0064400E"/>
    <w:rsid w:val="00644261"/>
    <w:rsid w:val="00645636"/>
    <w:rsid w:val="00646370"/>
    <w:rsid w:val="0064714F"/>
    <w:rsid w:val="006518DE"/>
    <w:rsid w:val="00651DC2"/>
    <w:rsid w:val="00651EF7"/>
    <w:rsid w:val="006563AC"/>
    <w:rsid w:val="006604B9"/>
    <w:rsid w:val="006608A5"/>
    <w:rsid w:val="00665237"/>
    <w:rsid w:val="0066652D"/>
    <w:rsid w:val="006712CE"/>
    <w:rsid w:val="00673262"/>
    <w:rsid w:val="00674597"/>
    <w:rsid w:val="00677F38"/>
    <w:rsid w:val="00680DF7"/>
    <w:rsid w:val="006816B5"/>
    <w:rsid w:val="00684B8A"/>
    <w:rsid w:val="00687A3A"/>
    <w:rsid w:val="006926AD"/>
    <w:rsid w:val="006929F6"/>
    <w:rsid w:val="00694C44"/>
    <w:rsid w:val="00694FBD"/>
    <w:rsid w:val="0069501B"/>
    <w:rsid w:val="00696C3C"/>
    <w:rsid w:val="006A2CD6"/>
    <w:rsid w:val="006A64B3"/>
    <w:rsid w:val="006A6B1A"/>
    <w:rsid w:val="006A6B42"/>
    <w:rsid w:val="006A795A"/>
    <w:rsid w:val="006B099A"/>
    <w:rsid w:val="006B269F"/>
    <w:rsid w:val="006B5825"/>
    <w:rsid w:val="006B7684"/>
    <w:rsid w:val="006B7B45"/>
    <w:rsid w:val="006B7BC1"/>
    <w:rsid w:val="006C0568"/>
    <w:rsid w:val="006C0842"/>
    <w:rsid w:val="006C1A9C"/>
    <w:rsid w:val="006C4C7B"/>
    <w:rsid w:val="006D09AD"/>
    <w:rsid w:val="006D221F"/>
    <w:rsid w:val="006D3BA2"/>
    <w:rsid w:val="006D530E"/>
    <w:rsid w:val="006D55A8"/>
    <w:rsid w:val="006D5D5E"/>
    <w:rsid w:val="006D714E"/>
    <w:rsid w:val="006D735B"/>
    <w:rsid w:val="006E2DED"/>
    <w:rsid w:val="006E2E52"/>
    <w:rsid w:val="006E423C"/>
    <w:rsid w:val="006E60C9"/>
    <w:rsid w:val="006E7754"/>
    <w:rsid w:val="006E77A1"/>
    <w:rsid w:val="006E79D1"/>
    <w:rsid w:val="006F1788"/>
    <w:rsid w:val="006F1B2D"/>
    <w:rsid w:val="006F1B32"/>
    <w:rsid w:val="006F5F35"/>
    <w:rsid w:val="006F6499"/>
    <w:rsid w:val="006F6FBE"/>
    <w:rsid w:val="00700364"/>
    <w:rsid w:val="00701143"/>
    <w:rsid w:val="00702B33"/>
    <w:rsid w:val="00702E07"/>
    <w:rsid w:val="0070570D"/>
    <w:rsid w:val="0070675D"/>
    <w:rsid w:val="0071402A"/>
    <w:rsid w:val="0071511B"/>
    <w:rsid w:val="0071548C"/>
    <w:rsid w:val="007156A0"/>
    <w:rsid w:val="007163D9"/>
    <w:rsid w:val="00717564"/>
    <w:rsid w:val="00721671"/>
    <w:rsid w:val="007220EC"/>
    <w:rsid w:val="00723473"/>
    <w:rsid w:val="00724008"/>
    <w:rsid w:val="00725D37"/>
    <w:rsid w:val="0072682A"/>
    <w:rsid w:val="00726ED0"/>
    <w:rsid w:val="00726FAD"/>
    <w:rsid w:val="00727D01"/>
    <w:rsid w:val="00730461"/>
    <w:rsid w:val="00730ADA"/>
    <w:rsid w:val="00731DB7"/>
    <w:rsid w:val="00732634"/>
    <w:rsid w:val="00732D93"/>
    <w:rsid w:val="00733DEF"/>
    <w:rsid w:val="00737141"/>
    <w:rsid w:val="00737551"/>
    <w:rsid w:val="007376A7"/>
    <w:rsid w:val="0074038D"/>
    <w:rsid w:val="007447CF"/>
    <w:rsid w:val="00744A9B"/>
    <w:rsid w:val="007464AD"/>
    <w:rsid w:val="00752BC6"/>
    <w:rsid w:val="007535EE"/>
    <w:rsid w:val="007539ED"/>
    <w:rsid w:val="0076269C"/>
    <w:rsid w:val="0076446D"/>
    <w:rsid w:val="00764761"/>
    <w:rsid w:val="00764B82"/>
    <w:rsid w:val="00767631"/>
    <w:rsid w:val="0077068B"/>
    <w:rsid w:val="007714C7"/>
    <w:rsid w:val="00771525"/>
    <w:rsid w:val="00771700"/>
    <w:rsid w:val="00773FAB"/>
    <w:rsid w:val="00775F49"/>
    <w:rsid w:val="00781794"/>
    <w:rsid w:val="00781BC8"/>
    <w:rsid w:val="00781C37"/>
    <w:rsid w:val="00781D6F"/>
    <w:rsid w:val="00782C0F"/>
    <w:rsid w:val="00782C88"/>
    <w:rsid w:val="007919D2"/>
    <w:rsid w:val="007923E1"/>
    <w:rsid w:val="00795C74"/>
    <w:rsid w:val="007A00FE"/>
    <w:rsid w:val="007A0AB7"/>
    <w:rsid w:val="007A0B4A"/>
    <w:rsid w:val="007A1105"/>
    <w:rsid w:val="007A2218"/>
    <w:rsid w:val="007A3236"/>
    <w:rsid w:val="007A434F"/>
    <w:rsid w:val="007B037C"/>
    <w:rsid w:val="007B0BA8"/>
    <w:rsid w:val="007B3DD6"/>
    <w:rsid w:val="007B77D9"/>
    <w:rsid w:val="007C1AFA"/>
    <w:rsid w:val="007C1BEE"/>
    <w:rsid w:val="007C30D8"/>
    <w:rsid w:val="007C3BF7"/>
    <w:rsid w:val="007C3D06"/>
    <w:rsid w:val="007C5917"/>
    <w:rsid w:val="007C7ABE"/>
    <w:rsid w:val="007D0FD1"/>
    <w:rsid w:val="007D34B8"/>
    <w:rsid w:val="007D36B7"/>
    <w:rsid w:val="007D5318"/>
    <w:rsid w:val="007D7840"/>
    <w:rsid w:val="007E11C8"/>
    <w:rsid w:val="007E11EF"/>
    <w:rsid w:val="007E1C4E"/>
    <w:rsid w:val="007F0D45"/>
    <w:rsid w:val="007F19FB"/>
    <w:rsid w:val="007F2811"/>
    <w:rsid w:val="007F2D7C"/>
    <w:rsid w:val="007F2DC4"/>
    <w:rsid w:val="007F31D0"/>
    <w:rsid w:val="007F36EC"/>
    <w:rsid w:val="007F75BA"/>
    <w:rsid w:val="00804887"/>
    <w:rsid w:val="00806ABA"/>
    <w:rsid w:val="008076E0"/>
    <w:rsid w:val="00811EAB"/>
    <w:rsid w:val="00813B6C"/>
    <w:rsid w:val="00816213"/>
    <w:rsid w:val="00816B22"/>
    <w:rsid w:val="00822092"/>
    <w:rsid w:val="008234D5"/>
    <w:rsid w:val="00824F3F"/>
    <w:rsid w:val="008255EF"/>
    <w:rsid w:val="008267BD"/>
    <w:rsid w:val="00827809"/>
    <w:rsid w:val="00831637"/>
    <w:rsid w:val="00831DA6"/>
    <w:rsid w:val="0084146A"/>
    <w:rsid w:val="00843B5E"/>
    <w:rsid w:val="0084472B"/>
    <w:rsid w:val="008454CA"/>
    <w:rsid w:val="008458B9"/>
    <w:rsid w:val="00846CBE"/>
    <w:rsid w:val="0085200D"/>
    <w:rsid w:val="00852448"/>
    <w:rsid w:val="0085637C"/>
    <w:rsid w:val="00857164"/>
    <w:rsid w:val="0085741E"/>
    <w:rsid w:val="00863469"/>
    <w:rsid w:val="00865643"/>
    <w:rsid w:val="00865958"/>
    <w:rsid w:val="00865EA0"/>
    <w:rsid w:val="0086664F"/>
    <w:rsid w:val="00866BC2"/>
    <w:rsid w:val="00867D1C"/>
    <w:rsid w:val="008728A1"/>
    <w:rsid w:val="0087299F"/>
    <w:rsid w:val="008733E2"/>
    <w:rsid w:val="00873C8E"/>
    <w:rsid w:val="008765EE"/>
    <w:rsid w:val="008800ED"/>
    <w:rsid w:val="0088161D"/>
    <w:rsid w:val="00883B84"/>
    <w:rsid w:val="00884B93"/>
    <w:rsid w:val="00885823"/>
    <w:rsid w:val="008905B1"/>
    <w:rsid w:val="0089431F"/>
    <w:rsid w:val="008946AA"/>
    <w:rsid w:val="0089591F"/>
    <w:rsid w:val="0089653E"/>
    <w:rsid w:val="008979C5"/>
    <w:rsid w:val="008A047F"/>
    <w:rsid w:val="008A0837"/>
    <w:rsid w:val="008A1658"/>
    <w:rsid w:val="008A3803"/>
    <w:rsid w:val="008A418E"/>
    <w:rsid w:val="008A4A55"/>
    <w:rsid w:val="008A6900"/>
    <w:rsid w:val="008B251C"/>
    <w:rsid w:val="008B2F8B"/>
    <w:rsid w:val="008B3E8D"/>
    <w:rsid w:val="008B6B19"/>
    <w:rsid w:val="008C13B9"/>
    <w:rsid w:val="008C15CF"/>
    <w:rsid w:val="008C19E9"/>
    <w:rsid w:val="008C4373"/>
    <w:rsid w:val="008C563B"/>
    <w:rsid w:val="008D0B97"/>
    <w:rsid w:val="008D0E66"/>
    <w:rsid w:val="008D2120"/>
    <w:rsid w:val="008D27B1"/>
    <w:rsid w:val="008D328B"/>
    <w:rsid w:val="008D4407"/>
    <w:rsid w:val="008E0D22"/>
    <w:rsid w:val="008E36C2"/>
    <w:rsid w:val="008E3C9E"/>
    <w:rsid w:val="008E6D22"/>
    <w:rsid w:val="008F256B"/>
    <w:rsid w:val="008F5336"/>
    <w:rsid w:val="008F6897"/>
    <w:rsid w:val="00900DEC"/>
    <w:rsid w:val="00906419"/>
    <w:rsid w:val="00906BDD"/>
    <w:rsid w:val="009106C1"/>
    <w:rsid w:val="00910DDA"/>
    <w:rsid w:val="0091292D"/>
    <w:rsid w:val="00915B4A"/>
    <w:rsid w:val="009175FE"/>
    <w:rsid w:val="00917C8B"/>
    <w:rsid w:val="00923BFE"/>
    <w:rsid w:val="00923C1F"/>
    <w:rsid w:val="00923E1E"/>
    <w:rsid w:val="00925EF9"/>
    <w:rsid w:val="009262B9"/>
    <w:rsid w:val="0092646C"/>
    <w:rsid w:val="0093234A"/>
    <w:rsid w:val="009363E0"/>
    <w:rsid w:val="00936B5F"/>
    <w:rsid w:val="009378EB"/>
    <w:rsid w:val="00940B8B"/>
    <w:rsid w:val="0094174C"/>
    <w:rsid w:val="00942106"/>
    <w:rsid w:val="00944302"/>
    <w:rsid w:val="0094443A"/>
    <w:rsid w:val="009532C5"/>
    <w:rsid w:val="00955472"/>
    <w:rsid w:val="009565A1"/>
    <w:rsid w:val="00956684"/>
    <w:rsid w:val="0095684E"/>
    <w:rsid w:val="00957CDF"/>
    <w:rsid w:val="00961D06"/>
    <w:rsid w:val="00965466"/>
    <w:rsid w:val="00965950"/>
    <w:rsid w:val="009662B1"/>
    <w:rsid w:val="009664F2"/>
    <w:rsid w:val="00970AC0"/>
    <w:rsid w:val="0097442F"/>
    <w:rsid w:val="00974F4E"/>
    <w:rsid w:val="009767DD"/>
    <w:rsid w:val="009777A1"/>
    <w:rsid w:val="00980211"/>
    <w:rsid w:val="00981DF6"/>
    <w:rsid w:val="00982FFA"/>
    <w:rsid w:val="0098323D"/>
    <w:rsid w:val="009848E6"/>
    <w:rsid w:val="00985D86"/>
    <w:rsid w:val="00990149"/>
    <w:rsid w:val="00990FC9"/>
    <w:rsid w:val="00991C5A"/>
    <w:rsid w:val="00993E3E"/>
    <w:rsid w:val="00994872"/>
    <w:rsid w:val="009A2F9F"/>
    <w:rsid w:val="009B0AD7"/>
    <w:rsid w:val="009B1DD9"/>
    <w:rsid w:val="009B7055"/>
    <w:rsid w:val="009C0C47"/>
    <w:rsid w:val="009C21DB"/>
    <w:rsid w:val="009C4517"/>
    <w:rsid w:val="009C4C53"/>
    <w:rsid w:val="009C6E0F"/>
    <w:rsid w:val="009C7F41"/>
    <w:rsid w:val="009D2199"/>
    <w:rsid w:val="009D33D4"/>
    <w:rsid w:val="009D4135"/>
    <w:rsid w:val="009D5AD6"/>
    <w:rsid w:val="009D671C"/>
    <w:rsid w:val="009D6C23"/>
    <w:rsid w:val="009D736A"/>
    <w:rsid w:val="009E01FF"/>
    <w:rsid w:val="009E1CFF"/>
    <w:rsid w:val="009E242C"/>
    <w:rsid w:val="009E6535"/>
    <w:rsid w:val="009F01F7"/>
    <w:rsid w:val="009F0E91"/>
    <w:rsid w:val="009F19AE"/>
    <w:rsid w:val="009F4717"/>
    <w:rsid w:val="009F4865"/>
    <w:rsid w:val="009F532C"/>
    <w:rsid w:val="009F5E1E"/>
    <w:rsid w:val="009F6928"/>
    <w:rsid w:val="00A02774"/>
    <w:rsid w:val="00A02FF1"/>
    <w:rsid w:val="00A03680"/>
    <w:rsid w:val="00A03E80"/>
    <w:rsid w:val="00A10E00"/>
    <w:rsid w:val="00A1398A"/>
    <w:rsid w:val="00A14D22"/>
    <w:rsid w:val="00A15E6A"/>
    <w:rsid w:val="00A1629C"/>
    <w:rsid w:val="00A218CC"/>
    <w:rsid w:val="00A261D7"/>
    <w:rsid w:val="00A3176B"/>
    <w:rsid w:val="00A33901"/>
    <w:rsid w:val="00A358AC"/>
    <w:rsid w:val="00A365DB"/>
    <w:rsid w:val="00A37AA4"/>
    <w:rsid w:val="00A401DB"/>
    <w:rsid w:val="00A41378"/>
    <w:rsid w:val="00A4157B"/>
    <w:rsid w:val="00A4304D"/>
    <w:rsid w:val="00A4380F"/>
    <w:rsid w:val="00A44DEB"/>
    <w:rsid w:val="00A47C65"/>
    <w:rsid w:val="00A502A0"/>
    <w:rsid w:val="00A505C9"/>
    <w:rsid w:val="00A50BF5"/>
    <w:rsid w:val="00A51859"/>
    <w:rsid w:val="00A52720"/>
    <w:rsid w:val="00A52767"/>
    <w:rsid w:val="00A52CEE"/>
    <w:rsid w:val="00A533DA"/>
    <w:rsid w:val="00A53BF1"/>
    <w:rsid w:val="00A53DDD"/>
    <w:rsid w:val="00A55B83"/>
    <w:rsid w:val="00A649A0"/>
    <w:rsid w:val="00A65012"/>
    <w:rsid w:val="00A67724"/>
    <w:rsid w:val="00A70D8E"/>
    <w:rsid w:val="00A710D9"/>
    <w:rsid w:val="00A713B4"/>
    <w:rsid w:val="00A74876"/>
    <w:rsid w:val="00A756BE"/>
    <w:rsid w:val="00A8035E"/>
    <w:rsid w:val="00A8053D"/>
    <w:rsid w:val="00A81DC6"/>
    <w:rsid w:val="00A82D44"/>
    <w:rsid w:val="00A84039"/>
    <w:rsid w:val="00A84CDC"/>
    <w:rsid w:val="00A90E17"/>
    <w:rsid w:val="00A91A1A"/>
    <w:rsid w:val="00A91FB8"/>
    <w:rsid w:val="00A92153"/>
    <w:rsid w:val="00A92CB6"/>
    <w:rsid w:val="00A93021"/>
    <w:rsid w:val="00A93CAD"/>
    <w:rsid w:val="00A93FCC"/>
    <w:rsid w:val="00A957AD"/>
    <w:rsid w:val="00A9583E"/>
    <w:rsid w:val="00A96214"/>
    <w:rsid w:val="00A96235"/>
    <w:rsid w:val="00A96DBD"/>
    <w:rsid w:val="00AA0E5E"/>
    <w:rsid w:val="00AA21C4"/>
    <w:rsid w:val="00AA21F2"/>
    <w:rsid w:val="00AB0818"/>
    <w:rsid w:val="00AB4410"/>
    <w:rsid w:val="00AB6DE5"/>
    <w:rsid w:val="00AB708C"/>
    <w:rsid w:val="00AB70A2"/>
    <w:rsid w:val="00AB7D29"/>
    <w:rsid w:val="00AC0731"/>
    <w:rsid w:val="00AC2090"/>
    <w:rsid w:val="00AC2804"/>
    <w:rsid w:val="00AC2D75"/>
    <w:rsid w:val="00AC3F09"/>
    <w:rsid w:val="00AC43C3"/>
    <w:rsid w:val="00AC488C"/>
    <w:rsid w:val="00AC5D0B"/>
    <w:rsid w:val="00AC65CD"/>
    <w:rsid w:val="00AC7332"/>
    <w:rsid w:val="00AD2648"/>
    <w:rsid w:val="00AD2EB4"/>
    <w:rsid w:val="00AD4CD2"/>
    <w:rsid w:val="00AE2D19"/>
    <w:rsid w:val="00AE5547"/>
    <w:rsid w:val="00AF1561"/>
    <w:rsid w:val="00AF1829"/>
    <w:rsid w:val="00AF5236"/>
    <w:rsid w:val="00AF5E95"/>
    <w:rsid w:val="00AF6247"/>
    <w:rsid w:val="00B01BED"/>
    <w:rsid w:val="00B0295B"/>
    <w:rsid w:val="00B02C8E"/>
    <w:rsid w:val="00B03A8C"/>
    <w:rsid w:val="00B0675C"/>
    <w:rsid w:val="00B1036C"/>
    <w:rsid w:val="00B108AD"/>
    <w:rsid w:val="00B141F5"/>
    <w:rsid w:val="00B15B8D"/>
    <w:rsid w:val="00B2424E"/>
    <w:rsid w:val="00B275DD"/>
    <w:rsid w:val="00B27711"/>
    <w:rsid w:val="00B306E2"/>
    <w:rsid w:val="00B3097F"/>
    <w:rsid w:val="00B30B08"/>
    <w:rsid w:val="00B317CF"/>
    <w:rsid w:val="00B32A65"/>
    <w:rsid w:val="00B32AD2"/>
    <w:rsid w:val="00B34A70"/>
    <w:rsid w:val="00B35123"/>
    <w:rsid w:val="00B35823"/>
    <w:rsid w:val="00B46D81"/>
    <w:rsid w:val="00B47719"/>
    <w:rsid w:val="00B47EAB"/>
    <w:rsid w:val="00B500CC"/>
    <w:rsid w:val="00B50370"/>
    <w:rsid w:val="00B50571"/>
    <w:rsid w:val="00B50F77"/>
    <w:rsid w:val="00B51C73"/>
    <w:rsid w:val="00B53935"/>
    <w:rsid w:val="00B5460B"/>
    <w:rsid w:val="00B55116"/>
    <w:rsid w:val="00B5628F"/>
    <w:rsid w:val="00B576FC"/>
    <w:rsid w:val="00B65687"/>
    <w:rsid w:val="00B65724"/>
    <w:rsid w:val="00B65AA3"/>
    <w:rsid w:val="00B665B9"/>
    <w:rsid w:val="00B70F31"/>
    <w:rsid w:val="00B72369"/>
    <w:rsid w:val="00B7292A"/>
    <w:rsid w:val="00B72FFE"/>
    <w:rsid w:val="00B75BC6"/>
    <w:rsid w:val="00B768AA"/>
    <w:rsid w:val="00B819AF"/>
    <w:rsid w:val="00B84ECE"/>
    <w:rsid w:val="00B86B5B"/>
    <w:rsid w:val="00B87893"/>
    <w:rsid w:val="00B92F16"/>
    <w:rsid w:val="00B94981"/>
    <w:rsid w:val="00B9638C"/>
    <w:rsid w:val="00B96CFB"/>
    <w:rsid w:val="00B97AFC"/>
    <w:rsid w:val="00BA0F0C"/>
    <w:rsid w:val="00BA4DEF"/>
    <w:rsid w:val="00BA61EF"/>
    <w:rsid w:val="00BB0DD9"/>
    <w:rsid w:val="00BB1445"/>
    <w:rsid w:val="00BB33CC"/>
    <w:rsid w:val="00BB3472"/>
    <w:rsid w:val="00BB34FA"/>
    <w:rsid w:val="00BB4070"/>
    <w:rsid w:val="00BB565B"/>
    <w:rsid w:val="00BB587B"/>
    <w:rsid w:val="00BB6B8D"/>
    <w:rsid w:val="00BB7D18"/>
    <w:rsid w:val="00BC08EC"/>
    <w:rsid w:val="00BC1900"/>
    <w:rsid w:val="00BC2F4F"/>
    <w:rsid w:val="00BC4F54"/>
    <w:rsid w:val="00BC78ED"/>
    <w:rsid w:val="00BD022D"/>
    <w:rsid w:val="00BD2878"/>
    <w:rsid w:val="00BD43D6"/>
    <w:rsid w:val="00BD6FA7"/>
    <w:rsid w:val="00BE060E"/>
    <w:rsid w:val="00BE1AB1"/>
    <w:rsid w:val="00BE1BDE"/>
    <w:rsid w:val="00BE754A"/>
    <w:rsid w:val="00BF1413"/>
    <w:rsid w:val="00BF1739"/>
    <w:rsid w:val="00BF6221"/>
    <w:rsid w:val="00BF72F4"/>
    <w:rsid w:val="00C015A9"/>
    <w:rsid w:val="00C02236"/>
    <w:rsid w:val="00C0223F"/>
    <w:rsid w:val="00C02D2A"/>
    <w:rsid w:val="00C0325E"/>
    <w:rsid w:val="00C033DE"/>
    <w:rsid w:val="00C05DAA"/>
    <w:rsid w:val="00C05E64"/>
    <w:rsid w:val="00C06061"/>
    <w:rsid w:val="00C06E35"/>
    <w:rsid w:val="00C11F91"/>
    <w:rsid w:val="00C14FD3"/>
    <w:rsid w:val="00C16B05"/>
    <w:rsid w:val="00C174A4"/>
    <w:rsid w:val="00C17F11"/>
    <w:rsid w:val="00C20309"/>
    <w:rsid w:val="00C232A3"/>
    <w:rsid w:val="00C2752F"/>
    <w:rsid w:val="00C3115C"/>
    <w:rsid w:val="00C318AB"/>
    <w:rsid w:val="00C31B62"/>
    <w:rsid w:val="00C31DF5"/>
    <w:rsid w:val="00C35626"/>
    <w:rsid w:val="00C42F3C"/>
    <w:rsid w:val="00C42F53"/>
    <w:rsid w:val="00C44A32"/>
    <w:rsid w:val="00C45C96"/>
    <w:rsid w:val="00C469A7"/>
    <w:rsid w:val="00C50960"/>
    <w:rsid w:val="00C50DA9"/>
    <w:rsid w:val="00C532CD"/>
    <w:rsid w:val="00C54111"/>
    <w:rsid w:val="00C567F4"/>
    <w:rsid w:val="00C56C7E"/>
    <w:rsid w:val="00C610AD"/>
    <w:rsid w:val="00C61212"/>
    <w:rsid w:val="00C6237E"/>
    <w:rsid w:val="00C638FB"/>
    <w:rsid w:val="00C65B52"/>
    <w:rsid w:val="00C6706F"/>
    <w:rsid w:val="00C67ECA"/>
    <w:rsid w:val="00C70E0B"/>
    <w:rsid w:val="00C71C51"/>
    <w:rsid w:val="00C722B1"/>
    <w:rsid w:val="00C73BE6"/>
    <w:rsid w:val="00C745EC"/>
    <w:rsid w:val="00C81134"/>
    <w:rsid w:val="00C8140B"/>
    <w:rsid w:val="00C82999"/>
    <w:rsid w:val="00C835AE"/>
    <w:rsid w:val="00C9186F"/>
    <w:rsid w:val="00C92703"/>
    <w:rsid w:val="00C93CBB"/>
    <w:rsid w:val="00C94872"/>
    <w:rsid w:val="00C94BC4"/>
    <w:rsid w:val="00C95001"/>
    <w:rsid w:val="00C966BB"/>
    <w:rsid w:val="00C96957"/>
    <w:rsid w:val="00C97DA1"/>
    <w:rsid w:val="00CA238F"/>
    <w:rsid w:val="00CA43E6"/>
    <w:rsid w:val="00CA6023"/>
    <w:rsid w:val="00CA6160"/>
    <w:rsid w:val="00CA6436"/>
    <w:rsid w:val="00CA7780"/>
    <w:rsid w:val="00CB1626"/>
    <w:rsid w:val="00CB2D97"/>
    <w:rsid w:val="00CB3293"/>
    <w:rsid w:val="00CB3467"/>
    <w:rsid w:val="00CB3ECC"/>
    <w:rsid w:val="00CB75B0"/>
    <w:rsid w:val="00CB7AA6"/>
    <w:rsid w:val="00CC0EF7"/>
    <w:rsid w:val="00CC1814"/>
    <w:rsid w:val="00CC26AD"/>
    <w:rsid w:val="00CC337C"/>
    <w:rsid w:val="00CC69BB"/>
    <w:rsid w:val="00CC7D9D"/>
    <w:rsid w:val="00CD20EC"/>
    <w:rsid w:val="00CD3287"/>
    <w:rsid w:val="00CD68F2"/>
    <w:rsid w:val="00CD6F2B"/>
    <w:rsid w:val="00CE1A1B"/>
    <w:rsid w:val="00CE21EB"/>
    <w:rsid w:val="00CE235B"/>
    <w:rsid w:val="00CE3120"/>
    <w:rsid w:val="00CE3142"/>
    <w:rsid w:val="00CE4FD0"/>
    <w:rsid w:val="00CE6E02"/>
    <w:rsid w:val="00CF0DA1"/>
    <w:rsid w:val="00CF0E6D"/>
    <w:rsid w:val="00CF1406"/>
    <w:rsid w:val="00CF1FA2"/>
    <w:rsid w:val="00CF4047"/>
    <w:rsid w:val="00CF4900"/>
    <w:rsid w:val="00CF57A5"/>
    <w:rsid w:val="00CF5BC0"/>
    <w:rsid w:val="00CF5F87"/>
    <w:rsid w:val="00CF73FF"/>
    <w:rsid w:val="00CF7789"/>
    <w:rsid w:val="00CF78C8"/>
    <w:rsid w:val="00D00B29"/>
    <w:rsid w:val="00D01B01"/>
    <w:rsid w:val="00D039BA"/>
    <w:rsid w:val="00D07F5B"/>
    <w:rsid w:val="00D12806"/>
    <w:rsid w:val="00D14381"/>
    <w:rsid w:val="00D14A33"/>
    <w:rsid w:val="00D158C3"/>
    <w:rsid w:val="00D15BF2"/>
    <w:rsid w:val="00D16736"/>
    <w:rsid w:val="00D16835"/>
    <w:rsid w:val="00D2141D"/>
    <w:rsid w:val="00D215E7"/>
    <w:rsid w:val="00D2165E"/>
    <w:rsid w:val="00D22281"/>
    <w:rsid w:val="00D23487"/>
    <w:rsid w:val="00D23804"/>
    <w:rsid w:val="00D25013"/>
    <w:rsid w:val="00D25CFC"/>
    <w:rsid w:val="00D25DEA"/>
    <w:rsid w:val="00D27185"/>
    <w:rsid w:val="00D27C0D"/>
    <w:rsid w:val="00D30183"/>
    <w:rsid w:val="00D309AC"/>
    <w:rsid w:val="00D30B31"/>
    <w:rsid w:val="00D31FEC"/>
    <w:rsid w:val="00D4004E"/>
    <w:rsid w:val="00D43BF4"/>
    <w:rsid w:val="00D43C69"/>
    <w:rsid w:val="00D4583C"/>
    <w:rsid w:val="00D46BCE"/>
    <w:rsid w:val="00D46D26"/>
    <w:rsid w:val="00D47172"/>
    <w:rsid w:val="00D4733F"/>
    <w:rsid w:val="00D47EF8"/>
    <w:rsid w:val="00D507FE"/>
    <w:rsid w:val="00D51EA7"/>
    <w:rsid w:val="00D541FD"/>
    <w:rsid w:val="00D54219"/>
    <w:rsid w:val="00D56582"/>
    <w:rsid w:val="00D568EA"/>
    <w:rsid w:val="00D5724B"/>
    <w:rsid w:val="00D5726E"/>
    <w:rsid w:val="00D63177"/>
    <w:rsid w:val="00D6530D"/>
    <w:rsid w:val="00D67861"/>
    <w:rsid w:val="00D71472"/>
    <w:rsid w:val="00D72F75"/>
    <w:rsid w:val="00D75C3F"/>
    <w:rsid w:val="00D764A7"/>
    <w:rsid w:val="00D80A83"/>
    <w:rsid w:val="00D81394"/>
    <w:rsid w:val="00D83F7A"/>
    <w:rsid w:val="00D848BB"/>
    <w:rsid w:val="00D85C1A"/>
    <w:rsid w:val="00D85E5B"/>
    <w:rsid w:val="00D932CA"/>
    <w:rsid w:val="00D957C0"/>
    <w:rsid w:val="00D977CF"/>
    <w:rsid w:val="00DA2043"/>
    <w:rsid w:val="00DA38AB"/>
    <w:rsid w:val="00DA47B1"/>
    <w:rsid w:val="00DA7507"/>
    <w:rsid w:val="00DB1970"/>
    <w:rsid w:val="00DB2CAB"/>
    <w:rsid w:val="00DB451F"/>
    <w:rsid w:val="00DB4A5D"/>
    <w:rsid w:val="00DB6239"/>
    <w:rsid w:val="00DB7B00"/>
    <w:rsid w:val="00DC19AD"/>
    <w:rsid w:val="00DC35D6"/>
    <w:rsid w:val="00DC5B84"/>
    <w:rsid w:val="00DD0A2A"/>
    <w:rsid w:val="00DD1B18"/>
    <w:rsid w:val="00DD1F5F"/>
    <w:rsid w:val="00DD24B4"/>
    <w:rsid w:val="00DD36D6"/>
    <w:rsid w:val="00DD44D6"/>
    <w:rsid w:val="00DD662E"/>
    <w:rsid w:val="00DD7B70"/>
    <w:rsid w:val="00DE1FBF"/>
    <w:rsid w:val="00DE2BA7"/>
    <w:rsid w:val="00DE575E"/>
    <w:rsid w:val="00DF2AD9"/>
    <w:rsid w:val="00DF3B40"/>
    <w:rsid w:val="00DF7B3C"/>
    <w:rsid w:val="00E0023F"/>
    <w:rsid w:val="00E00955"/>
    <w:rsid w:val="00E00975"/>
    <w:rsid w:val="00E01548"/>
    <w:rsid w:val="00E04C9A"/>
    <w:rsid w:val="00E05032"/>
    <w:rsid w:val="00E05C19"/>
    <w:rsid w:val="00E07436"/>
    <w:rsid w:val="00E0768D"/>
    <w:rsid w:val="00E10E4B"/>
    <w:rsid w:val="00E12D59"/>
    <w:rsid w:val="00E12F7F"/>
    <w:rsid w:val="00E17C44"/>
    <w:rsid w:val="00E23AD0"/>
    <w:rsid w:val="00E2651F"/>
    <w:rsid w:val="00E31B66"/>
    <w:rsid w:val="00E32A5A"/>
    <w:rsid w:val="00E42A8E"/>
    <w:rsid w:val="00E43FA7"/>
    <w:rsid w:val="00E4432C"/>
    <w:rsid w:val="00E50251"/>
    <w:rsid w:val="00E52D17"/>
    <w:rsid w:val="00E56D41"/>
    <w:rsid w:val="00E602C7"/>
    <w:rsid w:val="00E61DD7"/>
    <w:rsid w:val="00E620B0"/>
    <w:rsid w:val="00E624FE"/>
    <w:rsid w:val="00E63527"/>
    <w:rsid w:val="00E648E1"/>
    <w:rsid w:val="00E64EF0"/>
    <w:rsid w:val="00E65FDF"/>
    <w:rsid w:val="00E661D7"/>
    <w:rsid w:val="00E67ECB"/>
    <w:rsid w:val="00E74C9C"/>
    <w:rsid w:val="00E8141F"/>
    <w:rsid w:val="00E8148F"/>
    <w:rsid w:val="00E90E9E"/>
    <w:rsid w:val="00E9171B"/>
    <w:rsid w:val="00E93719"/>
    <w:rsid w:val="00E95113"/>
    <w:rsid w:val="00E96066"/>
    <w:rsid w:val="00EA06DC"/>
    <w:rsid w:val="00EA1B76"/>
    <w:rsid w:val="00EA3A9A"/>
    <w:rsid w:val="00EA6BDC"/>
    <w:rsid w:val="00EA6F21"/>
    <w:rsid w:val="00EA7487"/>
    <w:rsid w:val="00EB0041"/>
    <w:rsid w:val="00EB0594"/>
    <w:rsid w:val="00EB38E8"/>
    <w:rsid w:val="00EB3D27"/>
    <w:rsid w:val="00EB3EA0"/>
    <w:rsid w:val="00EB438D"/>
    <w:rsid w:val="00EB49F1"/>
    <w:rsid w:val="00EC1F4C"/>
    <w:rsid w:val="00EC30CD"/>
    <w:rsid w:val="00EC486A"/>
    <w:rsid w:val="00EC5E03"/>
    <w:rsid w:val="00EC7582"/>
    <w:rsid w:val="00EC783D"/>
    <w:rsid w:val="00ED2033"/>
    <w:rsid w:val="00ED31AC"/>
    <w:rsid w:val="00ED7D84"/>
    <w:rsid w:val="00EE0015"/>
    <w:rsid w:val="00EE2BF3"/>
    <w:rsid w:val="00EE2E82"/>
    <w:rsid w:val="00EE4269"/>
    <w:rsid w:val="00EE5A8F"/>
    <w:rsid w:val="00EE5D68"/>
    <w:rsid w:val="00EF3CA9"/>
    <w:rsid w:val="00EF7466"/>
    <w:rsid w:val="00F02B0B"/>
    <w:rsid w:val="00F02D2D"/>
    <w:rsid w:val="00F0382A"/>
    <w:rsid w:val="00F03837"/>
    <w:rsid w:val="00F03AB1"/>
    <w:rsid w:val="00F06042"/>
    <w:rsid w:val="00F10E2B"/>
    <w:rsid w:val="00F11FD7"/>
    <w:rsid w:val="00F137C4"/>
    <w:rsid w:val="00F1529A"/>
    <w:rsid w:val="00F17245"/>
    <w:rsid w:val="00F17CAD"/>
    <w:rsid w:val="00F200B4"/>
    <w:rsid w:val="00F20D7D"/>
    <w:rsid w:val="00F2132D"/>
    <w:rsid w:val="00F24356"/>
    <w:rsid w:val="00F248D8"/>
    <w:rsid w:val="00F25786"/>
    <w:rsid w:val="00F26A70"/>
    <w:rsid w:val="00F305DF"/>
    <w:rsid w:val="00F3072C"/>
    <w:rsid w:val="00F31728"/>
    <w:rsid w:val="00F31B34"/>
    <w:rsid w:val="00F3385E"/>
    <w:rsid w:val="00F34442"/>
    <w:rsid w:val="00F34E4D"/>
    <w:rsid w:val="00F351A0"/>
    <w:rsid w:val="00F36F39"/>
    <w:rsid w:val="00F37EEB"/>
    <w:rsid w:val="00F4074A"/>
    <w:rsid w:val="00F42622"/>
    <w:rsid w:val="00F44B07"/>
    <w:rsid w:val="00F44F70"/>
    <w:rsid w:val="00F45023"/>
    <w:rsid w:val="00F4514F"/>
    <w:rsid w:val="00F45958"/>
    <w:rsid w:val="00F504EB"/>
    <w:rsid w:val="00F53B9F"/>
    <w:rsid w:val="00F552BD"/>
    <w:rsid w:val="00F56D6F"/>
    <w:rsid w:val="00F6045A"/>
    <w:rsid w:val="00F60C58"/>
    <w:rsid w:val="00F6235E"/>
    <w:rsid w:val="00F62CC9"/>
    <w:rsid w:val="00F65440"/>
    <w:rsid w:val="00F65FF8"/>
    <w:rsid w:val="00F736C5"/>
    <w:rsid w:val="00F73F51"/>
    <w:rsid w:val="00F7405C"/>
    <w:rsid w:val="00F74FA3"/>
    <w:rsid w:val="00F7607F"/>
    <w:rsid w:val="00F77BD2"/>
    <w:rsid w:val="00F77D8D"/>
    <w:rsid w:val="00F8090F"/>
    <w:rsid w:val="00F82004"/>
    <w:rsid w:val="00F82AB7"/>
    <w:rsid w:val="00F8503E"/>
    <w:rsid w:val="00F86DA9"/>
    <w:rsid w:val="00F93426"/>
    <w:rsid w:val="00F9434C"/>
    <w:rsid w:val="00FA1BD4"/>
    <w:rsid w:val="00FA2184"/>
    <w:rsid w:val="00FA301C"/>
    <w:rsid w:val="00FA34CB"/>
    <w:rsid w:val="00FA408C"/>
    <w:rsid w:val="00FA502A"/>
    <w:rsid w:val="00FA76D9"/>
    <w:rsid w:val="00FB0B43"/>
    <w:rsid w:val="00FB267D"/>
    <w:rsid w:val="00FB3497"/>
    <w:rsid w:val="00FB6A19"/>
    <w:rsid w:val="00FB7CE5"/>
    <w:rsid w:val="00FC00E5"/>
    <w:rsid w:val="00FC462C"/>
    <w:rsid w:val="00FC506C"/>
    <w:rsid w:val="00FC68B0"/>
    <w:rsid w:val="00FD2824"/>
    <w:rsid w:val="00FD2AB2"/>
    <w:rsid w:val="00FD327D"/>
    <w:rsid w:val="00FD46DC"/>
    <w:rsid w:val="00FD5FE3"/>
    <w:rsid w:val="00FD6EA1"/>
    <w:rsid w:val="00FD725D"/>
    <w:rsid w:val="00FD77C8"/>
    <w:rsid w:val="00FE027B"/>
    <w:rsid w:val="00FE3AF5"/>
    <w:rsid w:val="00FE43DF"/>
    <w:rsid w:val="00FE7AC6"/>
    <w:rsid w:val="00FF0311"/>
    <w:rsid w:val="00FF0C4B"/>
    <w:rsid w:val="00FF235E"/>
    <w:rsid w:val="00FF3C29"/>
    <w:rsid w:val="00FF44F7"/>
    <w:rsid w:val="00FF4AC1"/>
    <w:rsid w:val="00FF571E"/>
    <w:rsid w:val="00FF63AD"/>
    <w:rsid w:val="00FF7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B627FE"/>
  <w15:docId w15:val="{8B2AD533-4D83-419C-8BDA-5E33E01E3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iPriority="0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3D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qFormat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qFormat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qFormat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qFormat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qFormat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qFormat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qFormat/>
    <w:rsid w:val="00122384"/>
    <w:rPr>
      <w:rFonts w:ascii="Times New Roman" w:hAnsi="Times New Roman"/>
      <w:sz w:val="28"/>
    </w:rPr>
  </w:style>
  <w:style w:type="paragraph" w:styleId="ab">
    <w:name w:val="Document Map"/>
    <w:basedOn w:val="a"/>
    <w:link w:val="ac"/>
    <w:uiPriority w:val="99"/>
    <w:semiHidden/>
    <w:unhideWhenUsed/>
    <w:rsid w:val="00D54219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D542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e"/>
    <w:uiPriority w:val="99"/>
    <w:semiHidden/>
    <w:rsid w:val="00F44B07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F44B07"/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F44B0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A930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Body Text"/>
    <w:basedOn w:val="a"/>
    <w:link w:val="af0"/>
    <w:qFormat/>
    <w:rsid w:val="00A93021"/>
    <w:pPr>
      <w:jc w:val="both"/>
    </w:pPr>
    <w:rPr>
      <w:rFonts w:eastAsia="Times New Roman" w:cs="Times New Roman"/>
      <w:szCs w:val="20"/>
    </w:rPr>
  </w:style>
  <w:style w:type="character" w:customStyle="1" w:styleId="af0">
    <w:name w:val="Основной текст Знак"/>
    <w:basedOn w:val="a0"/>
    <w:link w:val="af"/>
    <w:rsid w:val="00A93021"/>
    <w:rPr>
      <w:rFonts w:ascii="Times New Roman" w:eastAsia="Times New Roman" w:hAnsi="Times New Roman" w:cs="Times New Roman"/>
      <w:sz w:val="28"/>
      <w:szCs w:val="20"/>
    </w:rPr>
  </w:style>
  <w:style w:type="paragraph" w:styleId="af1">
    <w:name w:val="List Paragraph"/>
    <w:basedOn w:val="a"/>
    <w:uiPriority w:val="99"/>
    <w:qFormat/>
    <w:rsid w:val="00A9302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styleId="af2">
    <w:name w:val="Title"/>
    <w:basedOn w:val="a"/>
    <w:link w:val="af3"/>
    <w:qFormat/>
    <w:rsid w:val="00A93021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3">
    <w:name w:val="Заголовок Знак"/>
    <w:basedOn w:val="a0"/>
    <w:link w:val="af2"/>
    <w:rsid w:val="00A930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nhideWhenUsed/>
    <w:rsid w:val="00A93021"/>
    <w:pPr>
      <w:spacing w:after="120" w:line="276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A93021"/>
    <w:rPr>
      <w:rFonts w:ascii="Calibri" w:eastAsia="Calibri" w:hAnsi="Calibri" w:cs="Times New Roman"/>
      <w:sz w:val="16"/>
      <w:szCs w:val="16"/>
    </w:rPr>
  </w:style>
  <w:style w:type="paragraph" w:customStyle="1" w:styleId="ConsPlusNonformat">
    <w:name w:val="ConsPlusNonformat"/>
    <w:uiPriority w:val="99"/>
    <w:qFormat/>
    <w:rsid w:val="00F200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Hyperlink"/>
    <w:basedOn w:val="a0"/>
    <w:uiPriority w:val="99"/>
    <w:unhideWhenUsed/>
    <w:rsid w:val="006C1A9C"/>
    <w:rPr>
      <w:color w:val="0000FF" w:themeColor="hyperlink"/>
      <w:u w:val="single"/>
    </w:rPr>
  </w:style>
  <w:style w:type="character" w:customStyle="1" w:styleId="ConsPlusNormal0">
    <w:name w:val="ConsPlusNormal Знак"/>
    <w:basedOn w:val="a0"/>
    <w:link w:val="ConsPlusNormal"/>
    <w:uiPriority w:val="99"/>
    <w:rsid w:val="00CE1A1B"/>
    <w:rPr>
      <w:rFonts w:ascii="Calibri" w:eastAsia="Times New Roman" w:hAnsi="Calibri" w:cs="Calibri"/>
      <w:szCs w:val="20"/>
      <w:lang w:eastAsia="ru-RU"/>
    </w:rPr>
  </w:style>
  <w:style w:type="paragraph" w:styleId="10">
    <w:name w:val="index 1"/>
    <w:basedOn w:val="a"/>
    <w:next w:val="a"/>
    <w:uiPriority w:val="99"/>
    <w:semiHidden/>
    <w:unhideWhenUsed/>
    <w:qFormat/>
    <w:rsid w:val="00EC486A"/>
  </w:style>
  <w:style w:type="numbering" w:customStyle="1" w:styleId="11">
    <w:name w:val="Нет списка1"/>
    <w:next w:val="a2"/>
    <w:uiPriority w:val="99"/>
    <w:semiHidden/>
    <w:unhideWhenUsed/>
    <w:rsid w:val="001C473F"/>
  </w:style>
  <w:style w:type="paragraph" w:styleId="af5">
    <w:name w:val="index heading"/>
    <w:basedOn w:val="a"/>
    <w:next w:val="10"/>
    <w:qFormat/>
    <w:rsid w:val="001C473F"/>
    <w:pPr>
      <w:suppressLineNumbers/>
    </w:pPr>
    <w:rPr>
      <w:rFonts w:cs="Mangal"/>
    </w:rPr>
  </w:style>
  <w:style w:type="paragraph" w:styleId="af6">
    <w:name w:val="List"/>
    <w:basedOn w:val="af"/>
    <w:qFormat/>
    <w:rsid w:val="001C473F"/>
    <w:pPr>
      <w:spacing w:after="140" w:line="276" w:lineRule="auto"/>
      <w:jc w:val="left"/>
    </w:pPr>
    <w:rPr>
      <w:rFonts w:eastAsiaTheme="minorHAnsi" w:cs="Mangal"/>
      <w:szCs w:val="22"/>
    </w:rPr>
  </w:style>
  <w:style w:type="paragraph" w:styleId="af7">
    <w:name w:val="Normal (Web)"/>
    <w:uiPriority w:val="99"/>
    <w:semiHidden/>
    <w:unhideWhenUsed/>
    <w:qFormat/>
    <w:rsid w:val="001C473F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table" w:customStyle="1" w:styleId="12">
    <w:name w:val="Сетка таблицы1"/>
    <w:basedOn w:val="a1"/>
    <w:next w:val="a3"/>
    <w:uiPriority w:val="39"/>
    <w:qFormat/>
    <w:rsid w:val="001C473F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8">
    <w:name w:val="Привязка сноски"/>
    <w:qFormat/>
    <w:rsid w:val="001C473F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1C473F"/>
    <w:rPr>
      <w:vertAlign w:val="superscript"/>
    </w:rPr>
  </w:style>
  <w:style w:type="character" w:customStyle="1" w:styleId="ListLabel1">
    <w:name w:val="ListLabel 1"/>
    <w:qFormat/>
    <w:rsid w:val="001C473F"/>
    <w:rPr>
      <w:rFonts w:ascii="Times New Roman" w:hAnsi="Times New Roman" w:cs="Times New Roman"/>
      <w:sz w:val="24"/>
      <w:szCs w:val="24"/>
    </w:rPr>
  </w:style>
  <w:style w:type="character" w:customStyle="1" w:styleId="-">
    <w:name w:val="Интернет-ссылка"/>
    <w:qFormat/>
    <w:rsid w:val="001C473F"/>
    <w:rPr>
      <w:color w:val="000080"/>
      <w:u w:val="single"/>
    </w:rPr>
  </w:style>
  <w:style w:type="character" w:customStyle="1" w:styleId="ListLabel2">
    <w:name w:val="ListLabel 2"/>
    <w:qFormat/>
    <w:rsid w:val="001C473F"/>
    <w:rPr>
      <w:rFonts w:ascii="Times New Roman" w:hAnsi="Times New Roman" w:cs="Times New Roman"/>
      <w:sz w:val="22"/>
      <w:szCs w:val="22"/>
    </w:rPr>
  </w:style>
  <w:style w:type="character" w:customStyle="1" w:styleId="af9">
    <w:name w:val="Символ сноски"/>
    <w:qFormat/>
    <w:rsid w:val="001C473F"/>
  </w:style>
  <w:style w:type="character" w:customStyle="1" w:styleId="afa">
    <w:name w:val="Привязка концевой сноски"/>
    <w:qFormat/>
    <w:rsid w:val="001C473F"/>
    <w:rPr>
      <w:vertAlign w:val="superscript"/>
    </w:rPr>
  </w:style>
  <w:style w:type="character" w:customStyle="1" w:styleId="afb">
    <w:name w:val="Символ концевой сноски"/>
    <w:qFormat/>
    <w:rsid w:val="001C473F"/>
  </w:style>
  <w:style w:type="paragraph" w:customStyle="1" w:styleId="13">
    <w:name w:val="Заголовок1"/>
    <w:basedOn w:val="a"/>
    <w:next w:val="af"/>
    <w:qFormat/>
    <w:rsid w:val="001C473F"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customStyle="1" w:styleId="14">
    <w:name w:val="Название объекта1"/>
    <w:basedOn w:val="a"/>
    <w:qFormat/>
    <w:rsid w:val="001C473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5">
    <w:name w:val="Текст сноски1"/>
    <w:basedOn w:val="a"/>
    <w:uiPriority w:val="99"/>
    <w:semiHidden/>
    <w:unhideWhenUsed/>
    <w:qFormat/>
    <w:rsid w:val="001C473F"/>
    <w:rPr>
      <w:sz w:val="20"/>
      <w:szCs w:val="20"/>
    </w:rPr>
  </w:style>
  <w:style w:type="paragraph" w:customStyle="1" w:styleId="16">
    <w:name w:val="Верхний колонтитул1"/>
    <w:basedOn w:val="a"/>
    <w:uiPriority w:val="99"/>
    <w:semiHidden/>
    <w:unhideWhenUsed/>
    <w:qFormat/>
    <w:rsid w:val="001C473F"/>
    <w:pPr>
      <w:tabs>
        <w:tab w:val="center" w:pos="4677"/>
        <w:tab w:val="right" w:pos="9355"/>
      </w:tabs>
    </w:pPr>
  </w:style>
  <w:style w:type="paragraph" w:customStyle="1" w:styleId="17">
    <w:name w:val="Нижний колонтитул1"/>
    <w:basedOn w:val="a"/>
    <w:uiPriority w:val="99"/>
    <w:semiHidden/>
    <w:unhideWhenUsed/>
    <w:qFormat/>
    <w:rsid w:val="001C473F"/>
    <w:pPr>
      <w:tabs>
        <w:tab w:val="center" w:pos="4677"/>
        <w:tab w:val="right" w:pos="9355"/>
      </w:tabs>
    </w:pPr>
  </w:style>
  <w:style w:type="paragraph" w:customStyle="1" w:styleId="afc">
    <w:name w:val="Содержимое врезки"/>
    <w:basedOn w:val="a"/>
    <w:qFormat/>
    <w:rsid w:val="001C473F"/>
  </w:style>
  <w:style w:type="paragraph" w:customStyle="1" w:styleId="afd">
    <w:name w:val="Содержимое таблицы"/>
    <w:basedOn w:val="a"/>
    <w:qFormat/>
    <w:rsid w:val="001C473F"/>
    <w:pPr>
      <w:suppressLineNumbers/>
    </w:pPr>
  </w:style>
  <w:style w:type="paragraph" w:customStyle="1" w:styleId="afe">
    <w:name w:val="Заголовок таблицы"/>
    <w:basedOn w:val="afd"/>
    <w:qFormat/>
    <w:rsid w:val="001C473F"/>
    <w:pPr>
      <w:jc w:val="center"/>
    </w:pPr>
    <w:rPr>
      <w:b/>
      <w:bCs/>
    </w:rPr>
  </w:style>
  <w:style w:type="paragraph" w:styleId="aff">
    <w:name w:val="endnote text"/>
    <w:basedOn w:val="a"/>
    <w:link w:val="aff0"/>
    <w:uiPriority w:val="99"/>
    <w:semiHidden/>
    <w:unhideWhenUsed/>
    <w:rsid w:val="001C473F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rsid w:val="001C473F"/>
    <w:rPr>
      <w:rFonts w:ascii="Times New Roman" w:hAnsi="Times New Roman"/>
      <w:sz w:val="20"/>
      <w:szCs w:val="20"/>
    </w:rPr>
  </w:style>
  <w:style w:type="character" w:customStyle="1" w:styleId="18">
    <w:name w:val="Текст сноски Знак1"/>
    <w:basedOn w:val="a0"/>
    <w:uiPriority w:val="99"/>
    <w:semiHidden/>
    <w:rsid w:val="001C473F"/>
    <w:rPr>
      <w:rFonts w:eastAsiaTheme="minorHAnsi" w:cstheme="minorBidi"/>
      <w:lang w:eastAsia="en-US"/>
    </w:rPr>
  </w:style>
  <w:style w:type="character" w:styleId="aff1">
    <w:name w:val="endnote reference"/>
    <w:basedOn w:val="a0"/>
    <w:uiPriority w:val="99"/>
    <w:semiHidden/>
    <w:unhideWhenUsed/>
    <w:rsid w:val="001C473F"/>
    <w:rPr>
      <w:vertAlign w:val="superscript"/>
    </w:rPr>
  </w:style>
  <w:style w:type="character" w:customStyle="1" w:styleId="19">
    <w:name w:val="Верхний колонтитул Знак1"/>
    <w:basedOn w:val="a0"/>
    <w:uiPriority w:val="99"/>
    <w:rsid w:val="001C473F"/>
    <w:rPr>
      <w:rFonts w:eastAsiaTheme="minorHAnsi" w:cstheme="minorBidi"/>
      <w:sz w:val="28"/>
      <w:szCs w:val="22"/>
      <w:lang w:eastAsia="en-US"/>
    </w:rPr>
  </w:style>
  <w:style w:type="character" w:customStyle="1" w:styleId="1a">
    <w:name w:val="Нижний колонтитул Знак1"/>
    <w:basedOn w:val="a0"/>
    <w:uiPriority w:val="99"/>
    <w:rsid w:val="001C473F"/>
    <w:rPr>
      <w:rFonts w:eastAsiaTheme="minorHAnsi" w:cstheme="minorBidi"/>
      <w:sz w:val="28"/>
      <w:szCs w:val="22"/>
      <w:lang w:eastAsia="en-US"/>
    </w:rPr>
  </w:style>
  <w:style w:type="character" w:styleId="aff2">
    <w:name w:val="Placeholder Text"/>
    <w:basedOn w:val="a0"/>
    <w:uiPriority w:val="99"/>
    <w:semiHidden/>
    <w:rsid w:val="001C473F"/>
    <w:rPr>
      <w:color w:val="808080"/>
    </w:rPr>
  </w:style>
  <w:style w:type="character" w:styleId="aff3">
    <w:name w:val="FollowedHyperlink"/>
    <w:basedOn w:val="a0"/>
    <w:uiPriority w:val="99"/>
    <w:semiHidden/>
    <w:unhideWhenUsed/>
    <w:rsid w:val="007D7840"/>
    <w:rPr>
      <w:color w:val="800080"/>
      <w:u w:val="single"/>
    </w:rPr>
  </w:style>
  <w:style w:type="paragraph" w:customStyle="1" w:styleId="font5">
    <w:name w:val="font5"/>
    <w:basedOn w:val="a"/>
    <w:rsid w:val="007D7840"/>
    <w:pP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font6">
    <w:name w:val="font6"/>
    <w:basedOn w:val="a"/>
    <w:rsid w:val="007D7840"/>
    <w:pP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xl67">
    <w:name w:val="xl67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68">
    <w:name w:val="xl68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69">
    <w:name w:val="xl69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0">
    <w:name w:val="xl70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1">
    <w:name w:val="xl71"/>
    <w:basedOn w:val="a"/>
    <w:rsid w:val="007D784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2">
    <w:name w:val="xl72"/>
    <w:basedOn w:val="a"/>
    <w:rsid w:val="007D784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3">
    <w:name w:val="xl73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4">
    <w:name w:val="xl74"/>
    <w:basedOn w:val="a"/>
    <w:rsid w:val="007D784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5">
    <w:name w:val="xl75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6">
    <w:name w:val="xl76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7">
    <w:name w:val="xl77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D784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81">
    <w:name w:val="xl81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82">
    <w:name w:val="xl82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83">
    <w:name w:val="xl83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84">
    <w:name w:val="xl84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85">
    <w:name w:val="xl85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86">
    <w:name w:val="xl86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18"/>
      <w:szCs w:val="18"/>
      <w:lang w:eastAsia="ru-RU"/>
    </w:rPr>
  </w:style>
  <w:style w:type="paragraph" w:customStyle="1" w:styleId="xl87">
    <w:name w:val="xl87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89">
    <w:name w:val="xl89"/>
    <w:basedOn w:val="a"/>
    <w:rsid w:val="007D784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90">
    <w:name w:val="xl90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1">
    <w:name w:val="xl91"/>
    <w:basedOn w:val="a"/>
    <w:rsid w:val="007D78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2">
    <w:name w:val="xl92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93">
    <w:name w:val="xl93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94">
    <w:name w:val="xl94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6">
    <w:name w:val="xl96"/>
    <w:basedOn w:val="a"/>
    <w:rsid w:val="007D78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7">
    <w:name w:val="xl97"/>
    <w:basedOn w:val="a"/>
    <w:rsid w:val="007D78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8">
    <w:name w:val="xl98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9">
    <w:name w:val="xl99"/>
    <w:basedOn w:val="a"/>
    <w:rsid w:val="007D78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00">
    <w:name w:val="xl100"/>
    <w:basedOn w:val="a"/>
    <w:rsid w:val="007D78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01">
    <w:name w:val="xl101"/>
    <w:basedOn w:val="a"/>
    <w:rsid w:val="007D78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2"/>
      <w:lang w:eastAsia="ru-RU"/>
    </w:rPr>
  </w:style>
  <w:style w:type="paragraph" w:customStyle="1" w:styleId="xl102">
    <w:name w:val="xl102"/>
    <w:basedOn w:val="a"/>
    <w:rsid w:val="007D78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2"/>
      <w:lang w:eastAsia="ru-RU"/>
    </w:rPr>
  </w:style>
  <w:style w:type="paragraph" w:customStyle="1" w:styleId="xl103">
    <w:name w:val="xl103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04">
    <w:name w:val="xl104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7D784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7D7840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7D784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7D78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11">
    <w:name w:val="xl111"/>
    <w:basedOn w:val="a"/>
    <w:rsid w:val="007D78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12">
    <w:name w:val="xl112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13">
    <w:name w:val="xl113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14">
    <w:name w:val="xl114"/>
    <w:basedOn w:val="a"/>
    <w:rsid w:val="007D78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7D7840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19">
    <w:name w:val="xl119"/>
    <w:basedOn w:val="a"/>
    <w:rsid w:val="007D784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20">
    <w:name w:val="xl120"/>
    <w:basedOn w:val="a"/>
    <w:rsid w:val="007D78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7D784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23">
    <w:name w:val="xl123"/>
    <w:basedOn w:val="a"/>
    <w:rsid w:val="007D784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24">
    <w:name w:val="xl124"/>
    <w:basedOn w:val="a"/>
    <w:rsid w:val="007D784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25">
    <w:name w:val="xl125"/>
    <w:basedOn w:val="a"/>
    <w:rsid w:val="007D7840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26">
    <w:name w:val="xl126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7D784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30">
    <w:name w:val="xl130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Times New Roman" w:hAnsi="Calibri" w:cs="Calibri"/>
      <w:sz w:val="22"/>
      <w:lang w:eastAsia="ru-RU"/>
    </w:rPr>
  </w:style>
  <w:style w:type="paragraph" w:customStyle="1" w:styleId="xl131">
    <w:name w:val="xl131"/>
    <w:basedOn w:val="a"/>
    <w:rsid w:val="007D784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7D784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7D784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7D7840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7D784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7D78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7D784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7D784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41">
    <w:name w:val="xl141"/>
    <w:basedOn w:val="a"/>
    <w:rsid w:val="007D784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42">
    <w:name w:val="xl142"/>
    <w:basedOn w:val="a"/>
    <w:rsid w:val="007D784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43">
    <w:name w:val="xl143"/>
    <w:basedOn w:val="a"/>
    <w:rsid w:val="007D7840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44">
    <w:name w:val="xl144"/>
    <w:basedOn w:val="a"/>
    <w:rsid w:val="007D7840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45">
    <w:name w:val="xl145"/>
    <w:basedOn w:val="a"/>
    <w:rsid w:val="007D784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46">
    <w:name w:val="xl146"/>
    <w:basedOn w:val="a"/>
    <w:rsid w:val="007D784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47">
    <w:name w:val="xl147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2"/>
      <w:lang w:eastAsia="ru-RU"/>
    </w:rPr>
  </w:style>
  <w:style w:type="paragraph" w:customStyle="1" w:styleId="xl148">
    <w:name w:val="xl148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7D784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2"/>
      <w:lang w:eastAsia="ru-RU"/>
    </w:rPr>
  </w:style>
  <w:style w:type="paragraph" w:customStyle="1" w:styleId="xl150">
    <w:name w:val="xl150"/>
    <w:basedOn w:val="a"/>
    <w:rsid w:val="007D784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2"/>
      <w:lang w:eastAsia="ru-RU"/>
    </w:rPr>
  </w:style>
  <w:style w:type="paragraph" w:customStyle="1" w:styleId="xl151">
    <w:name w:val="xl151"/>
    <w:basedOn w:val="a"/>
    <w:rsid w:val="007D7840"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2"/>
      <w:lang w:eastAsia="ru-RU"/>
    </w:rPr>
  </w:style>
  <w:style w:type="paragraph" w:customStyle="1" w:styleId="xl152">
    <w:name w:val="xl152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4">
    <w:name w:val="xl154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2"/>
      <w:lang w:eastAsia="ru-RU"/>
    </w:rPr>
  </w:style>
  <w:style w:type="paragraph" w:customStyle="1" w:styleId="xl155">
    <w:name w:val="xl155"/>
    <w:basedOn w:val="a"/>
    <w:rsid w:val="007D78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56">
    <w:name w:val="xl156"/>
    <w:basedOn w:val="a"/>
    <w:rsid w:val="007D78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57">
    <w:name w:val="xl157"/>
    <w:basedOn w:val="a"/>
    <w:rsid w:val="007D784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58">
    <w:name w:val="xl158"/>
    <w:basedOn w:val="a"/>
    <w:rsid w:val="007D7840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59">
    <w:name w:val="xl159"/>
    <w:basedOn w:val="a"/>
    <w:rsid w:val="007D784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60">
    <w:name w:val="xl160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61">
    <w:name w:val="xl161"/>
    <w:basedOn w:val="a"/>
    <w:rsid w:val="007D784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2">
    <w:name w:val="xl162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3">
    <w:name w:val="xl163"/>
    <w:basedOn w:val="a"/>
    <w:rsid w:val="007D784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2"/>
      <w:lang w:eastAsia="ru-RU"/>
    </w:rPr>
  </w:style>
  <w:style w:type="paragraph" w:customStyle="1" w:styleId="xl164">
    <w:name w:val="xl164"/>
    <w:basedOn w:val="a"/>
    <w:rsid w:val="007D784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65">
    <w:name w:val="xl165"/>
    <w:basedOn w:val="a"/>
    <w:rsid w:val="007D784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66">
    <w:name w:val="xl166"/>
    <w:basedOn w:val="a"/>
    <w:rsid w:val="007D78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7D78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2"/>
      <w:lang w:eastAsia="ru-RU"/>
    </w:rPr>
  </w:style>
  <w:style w:type="paragraph" w:customStyle="1" w:styleId="xl169">
    <w:name w:val="xl169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70">
    <w:name w:val="xl170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71">
    <w:name w:val="xl171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1667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695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8FCABD-28D0-4AF4-8681-3AF43561C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2561</Words>
  <Characters>14601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17128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exif_MSED_5d6895fcfee99e21ce7a0c5a8268d8785d5c061afb86c8102edef30c2c1b7d58</dc:description>
  <cp:lastModifiedBy>Макарова А.А.</cp:lastModifiedBy>
  <cp:revision>2</cp:revision>
  <cp:lastPrinted>2023-07-27T09:46:00Z</cp:lastPrinted>
  <dcterms:created xsi:type="dcterms:W3CDTF">2023-10-04T14:13:00Z</dcterms:created>
  <dcterms:modified xsi:type="dcterms:W3CDTF">2023-10-04T14:13:00Z</dcterms:modified>
</cp:coreProperties>
</file>